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6B" w:rsidRDefault="00A5416B" w:rsidP="00A5416B">
      <w:pPr>
        <w:jc w:val="center"/>
        <w:rPr>
          <w:rFonts w:ascii="Arial" w:hAnsi="Arial" w:cs="Arial"/>
          <w:b/>
        </w:rPr>
      </w:pPr>
    </w:p>
    <w:p w:rsidR="001B289A" w:rsidRDefault="001B289A" w:rsidP="001B289A">
      <w:pPr>
        <w:jc w:val="center"/>
        <w:rPr>
          <w:rFonts w:ascii="Arial" w:hAnsi="Arial" w:cs="Arial"/>
          <w:sz w:val="96"/>
          <w:szCs w:val="96"/>
        </w:rPr>
      </w:pPr>
    </w:p>
    <w:p w:rsidR="001B289A" w:rsidRDefault="001B289A" w:rsidP="001B289A">
      <w:pPr>
        <w:jc w:val="center"/>
        <w:rPr>
          <w:rFonts w:ascii="Arial" w:hAnsi="Arial" w:cs="Arial"/>
          <w:sz w:val="96"/>
          <w:szCs w:val="96"/>
        </w:rPr>
      </w:pPr>
    </w:p>
    <w:p w:rsidR="001B289A" w:rsidRPr="000A59F6" w:rsidRDefault="001B289A" w:rsidP="001B289A">
      <w:pPr>
        <w:jc w:val="center"/>
        <w:rPr>
          <w:rFonts w:ascii="Arial" w:hAnsi="Arial" w:cs="Arial"/>
          <w:sz w:val="96"/>
          <w:szCs w:val="96"/>
        </w:rPr>
      </w:pPr>
      <w:r w:rsidRPr="000A59F6">
        <w:rPr>
          <w:rFonts w:ascii="Arial" w:hAnsi="Arial" w:cs="Arial"/>
          <w:sz w:val="96"/>
          <w:szCs w:val="96"/>
        </w:rPr>
        <w:t xml:space="preserve">Chapter </w:t>
      </w:r>
      <w:r>
        <w:rPr>
          <w:rFonts w:ascii="Arial" w:hAnsi="Arial" w:cs="Arial"/>
          <w:sz w:val="96"/>
          <w:szCs w:val="96"/>
        </w:rPr>
        <w:t>8</w:t>
      </w:r>
    </w:p>
    <w:p w:rsidR="001B289A" w:rsidRDefault="001B289A" w:rsidP="001B289A">
      <w:pPr>
        <w:jc w:val="center"/>
        <w:rPr>
          <w:rFonts w:ascii="Arial" w:hAnsi="Arial" w:cs="Arial"/>
          <w:sz w:val="72"/>
          <w:szCs w:val="72"/>
        </w:rPr>
      </w:pPr>
    </w:p>
    <w:p w:rsidR="001B289A" w:rsidRPr="000A59F6" w:rsidRDefault="001B289A" w:rsidP="001B289A">
      <w:pPr>
        <w:jc w:val="center"/>
        <w:rPr>
          <w:rFonts w:ascii="Arial" w:hAnsi="Arial" w:cs="Arial"/>
          <w:sz w:val="72"/>
          <w:szCs w:val="72"/>
        </w:rPr>
      </w:pPr>
    </w:p>
    <w:p w:rsidR="001B289A" w:rsidRDefault="00530957" w:rsidP="001B289A">
      <w:pPr>
        <w:tabs>
          <w:tab w:val="left" w:pos="570"/>
          <w:tab w:val="center" w:pos="4050"/>
        </w:tabs>
        <w:jc w:val="center"/>
        <w:rPr>
          <w:rFonts w:ascii="Arial" w:hAnsi="Arial" w:cs="Arial"/>
          <w:sz w:val="72"/>
          <w:szCs w:val="72"/>
        </w:rPr>
      </w:pPr>
      <w:r>
        <w:rPr>
          <w:rFonts w:ascii="Arial" w:hAnsi="Arial" w:cs="Arial"/>
          <w:sz w:val="72"/>
          <w:szCs w:val="72"/>
        </w:rPr>
        <w:t>Revenue Vehicle</w:t>
      </w:r>
    </w:p>
    <w:p w:rsidR="00530957" w:rsidRPr="000A59F6" w:rsidRDefault="00530957" w:rsidP="001B289A">
      <w:pPr>
        <w:tabs>
          <w:tab w:val="left" w:pos="570"/>
          <w:tab w:val="center" w:pos="4050"/>
        </w:tabs>
        <w:jc w:val="center"/>
        <w:rPr>
          <w:rFonts w:ascii="Arial" w:hAnsi="Arial" w:cs="Arial"/>
          <w:sz w:val="72"/>
          <w:szCs w:val="72"/>
        </w:rPr>
      </w:pPr>
      <w:r>
        <w:rPr>
          <w:rFonts w:ascii="Arial" w:hAnsi="Arial" w:cs="Arial"/>
          <w:sz w:val="72"/>
          <w:szCs w:val="72"/>
        </w:rPr>
        <w:t>Competitive Negotiation</w:t>
      </w:r>
    </w:p>
    <w:p w:rsidR="001B289A" w:rsidRPr="000A59F6" w:rsidRDefault="001B289A" w:rsidP="001B289A">
      <w:pPr>
        <w:jc w:val="center"/>
        <w:rPr>
          <w:rFonts w:ascii="Arial" w:hAnsi="Arial" w:cs="Arial"/>
          <w:sz w:val="72"/>
          <w:szCs w:val="72"/>
        </w:rPr>
      </w:pPr>
    </w:p>
    <w:p w:rsidR="001B289A" w:rsidRPr="000A59F6" w:rsidRDefault="001B289A" w:rsidP="001B289A">
      <w:pPr>
        <w:jc w:val="center"/>
        <w:rPr>
          <w:rFonts w:ascii="Arial" w:hAnsi="Arial" w:cs="Arial"/>
          <w:sz w:val="72"/>
          <w:szCs w:val="72"/>
        </w:rPr>
      </w:pPr>
    </w:p>
    <w:p w:rsidR="001B289A" w:rsidRPr="000A59F6" w:rsidRDefault="001B289A" w:rsidP="001B289A">
      <w:pPr>
        <w:jc w:val="center"/>
        <w:rPr>
          <w:rFonts w:ascii="Arial" w:hAnsi="Arial" w:cs="Arial"/>
          <w:sz w:val="72"/>
          <w:szCs w:val="72"/>
        </w:rPr>
      </w:pPr>
    </w:p>
    <w:p w:rsidR="001B289A" w:rsidRPr="000A59F6" w:rsidRDefault="001B289A" w:rsidP="001B289A">
      <w:pPr>
        <w:rPr>
          <w:rFonts w:ascii="Arial" w:hAnsi="Arial" w:cs="Arial"/>
          <w:sz w:val="72"/>
          <w:szCs w:val="72"/>
        </w:rPr>
      </w:pPr>
    </w:p>
    <w:p w:rsidR="001B289A" w:rsidRPr="000A59F6" w:rsidRDefault="00F53527" w:rsidP="001B289A">
      <w:pPr>
        <w:jc w:val="center"/>
        <w:rPr>
          <w:rFonts w:ascii="Arial" w:hAnsi="Arial" w:cs="Arial"/>
          <w:sz w:val="48"/>
          <w:szCs w:val="48"/>
        </w:rPr>
      </w:pPr>
      <w:r>
        <w:rPr>
          <w:rFonts w:ascii="Arial" w:hAnsi="Arial" w:cs="Arial"/>
          <w:sz w:val="48"/>
          <w:szCs w:val="48"/>
        </w:rPr>
        <w:t>April</w:t>
      </w:r>
      <w:r w:rsidR="001B289A" w:rsidRPr="000A59F6">
        <w:rPr>
          <w:rFonts w:ascii="Arial" w:hAnsi="Arial" w:cs="Arial"/>
          <w:sz w:val="48"/>
          <w:szCs w:val="48"/>
        </w:rPr>
        <w:t xml:space="preserve"> 201</w:t>
      </w:r>
      <w:r w:rsidR="002A4349">
        <w:rPr>
          <w:rFonts w:ascii="Arial" w:hAnsi="Arial" w:cs="Arial"/>
          <w:sz w:val="48"/>
          <w:szCs w:val="48"/>
        </w:rPr>
        <w:t>5</w:t>
      </w:r>
    </w:p>
    <w:p w:rsidR="00A5416B" w:rsidRPr="00F65743" w:rsidRDefault="00A5416B" w:rsidP="00A5416B">
      <w:pPr>
        <w:jc w:val="center"/>
        <w:rPr>
          <w:rFonts w:ascii="Arial" w:hAnsi="Arial" w:cs="Arial"/>
          <w:sz w:val="28"/>
          <w:szCs w:val="28"/>
        </w:rPr>
      </w:pPr>
    </w:p>
    <w:p w:rsidR="00A5416B" w:rsidRPr="00F65743" w:rsidRDefault="00530957" w:rsidP="00557C08">
      <w:pPr>
        <w:rPr>
          <w:rFonts w:ascii="Arial" w:hAnsi="Arial" w:cs="Arial"/>
          <w:b/>
          <w:sz w:val="28"/>
          <w:szCs w:val="28"/>
        </w:rPr>
      </w:pPr>
      <w:r>
        <w:rPr>
          <w:rFonts w:ascii="Arial" w:hAnsi="Arial" w:cs="Arial"/>
          <w:b/>
          <w:sz w:val="28"/>
          <w:szCs w:val="28"/>
        </w:rPr>
        <w:br w:type="page"/>
      </w:r>
      <w:r w:rsidR="00281AD7" w:rsidRPr="00F65743">
        <w:rPr>
          <w:rFonts w:ascii="Arial" w:hAnsi="Arial" w:cs="Arial"/>
          <w:b/>
          <w:sz w:val="28"/>
          <w:szCs w:val="28"/>
        </w:rPr>
        <w:lastRenderedPageBreak/>
        <w:t>8.0</w:t>
      </w:r>
      <w:r w:rsidR="00281AD7" w:rsidRPr="00F65743">
        <w:rPr>
          <w:rFonts w:ascii="Arial" w:hAnsi="Arial" w:cs="Arial"/>
          <w:b/>
          <w:sz w:val="28"/>
          <w:szCs w:val="28"/>
        </w:rPr>
        <w:tab/>
      </w:r>
      <w:r w:rsidR="00A5416B" w:rsidRPr="00F65743">
        <w:rPr>
          <w:rFonts w:ascii="Arial" w:hAnsi="Arial" w:cs="Arial"/>
          <w:b/>
          <w:sz w:val="28"/>
          <w:szCs w:val="28"/>
        </w:rPr>
        <w:t>GUIDELINES FOR COMPETITIVE NEGOTIATION</w:t>
      </w:r>
    </w:p>
    <w:p w:rsidR="00A5416B" w:rsidRDefault="00A5416B" w:rsidP="00A5416B">
      <w:pPr>
        <w:rPr>
          <w:rFonts w:ascii="Arial" w:hAnsi="Arial" w:cs="Arial"/>
        </w:rPr>
      </w:pPr>
    </w:p>
    <w:p w:rsidR="00A5416B" w:rsidRDefault="00281AD7" w:rsidP="00A5416B">
      <w:pPr>
        <w:rPr>
          <w:rFonts w:ascii="Arial" w:hAnsi="Arial" w:cs="Arial"/>
          <w:b/>
        </w:rPr>
      </w:pPr>
      <w:r>
        <w:rPr>
          <w:rFonts w:ascii="Arial" w:hAnsi="Arial" w:cs="Arial"/>
          <w:b/>
        </w:rPr>
        <w:t>8.1</w:t>
      </w:r>
      <w:r>
        <w:rPr>
          <w:rFonts w:ascii="Arial" w:hAnsi="Arial" w:cs="Arial"/>
          <w:b/>
        </w:rPr>
        <w:tab/>
      </w:r>
      <w:r w:rsidR="00F65743" w:rsidRPr="00F65743">
        <w:rPr>
          <w:rFonts w:ascii="Arial" w:hAnsi="Arial" w:cs="Arial"/>
          <w:b/>
          <w:u w:val="single"/>
        </w:rPr>
        <w:t>Background</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Prior to the FTA’s notice of May 3, 1984, the MBTA’s standard policy for procuring rolling stock was based on competitive bids with the award to the lowest responsive and responsible bidder.</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Competitive Negotiation (CN) method of procurement is an acknowledgment that, in addition to price and basic responsiveness to technical specifications, there are other factors which may also be considered in the procurement of rolling stock in order to determine what is in the best interest of the MBTA and, correspondingly, the most efficient and economical use of public funds.</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It should also be understood th</w:t>
      </w:r>
      <w:r w:rsidR="00923420">
        <w:rPr>
          <w:rFonts w:ascii="Arial" w:hAnsi="Arial" w:cs="Arial"/>
        </w:rPr>
        <w:t>at the Competitive Negotiation P</w:t>
      </w:r>
      <w:r>
        <w:rPr>
          <w:rFonts w:ascii="Arial" w:hAnsi="Arial" w:cs="Arial"/>
        </w:rPr>
        <w:t>rocess is designed to ensure to the maximum extent possible that the award(s) will be made on a competitive basis.</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Wherever in these Guidelines the following terms are used, it is understood that the meaning as stated below shall apply:</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b/>
          <w:u w:val="single"/>
        </w:rPr>
        <w:t>Contracting Officer</w:t>
      </w:r>
      <w:r>
        <w:rPr>
          <w:rFonts w:ascii="Arial" w:hAnsi="Arial" w:cs="Arial"/>
        </w:rPr>
        <w:t xml:space="preserve"> – The Director of Materials, who is charged with the responsibility to le</w:t>
      </w:r>
      <w:r w:rsidR="00923420">
        <w:rPr>
          <w:rFonts w:ascii="Arial" w:hAnsi="Arial" w:cs="Arial"/>
        </w:rPr>
        <w:t>ad the Competitive Negotiation P</w:t>
      </w:r>
      <w:r>
        <w:rPr>
          <w:rFonts w:ascii="Arial" w:hAnsi="Arial" w:cs="Arial"/>
        </w:rPr>
        <w:t xml:space="preserve">rocess and is referred to as the </w:t>
      </w:r>
      <w:r>
        <w:rPr>
          <w:rFonts w:ascii="Arial" w:hAnsi="Arial" w:cs="Arial"/>
          <w:i/>
        </w:rPr>
        <w:t>Contracting Officer</w:t>
      </w:r>
      <w:r>
        <w:rPr>
          <w:rFonts w:ascii="Arial" w:hAnsi="Arial" w:cs="Arial"/>
        </w:rPr>
        <w:t xml:space="preserve">.  Wherever the term </w:t>
      </w:r>
      <w:r>
        <w:rPr>
          <w:rFonts w:ascii="Arial" w:hAnsi="Arial" w:cs="Arial"/>
          <w:i/>
        </w:rPr>
        <w:t>Contracting Officer</w:t>
      </w:r>
      <w:r>
        <w:rPr>
          <w:rFonts w:ascii="Arial" w:hAnsi="Arial" w:cs="Arial"/>
        </w:rPr>
        <w:t xml:space="preserve"> appears, it is understood that the term “</w:t>
      </w:r>
      <w:r>
        <w:rPr>
          <w:rFonts w:ascii="Arial" w:hAnsi="Arial" w:cs="Arial"/>
          <w:i/>
        </w:rPr>
        <w:t>or Designee</w:t>
      </w:r>
      <w:r>
        <w:rPr>
          <w:rFonts w:ascii="Arial" w:hAnsi="Arial" w:cs="Arial"/>
        </w:rPr>
        <w:t>” shall apply.</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b/>
          <w:u w:val="single"/>
        </w:rPr>
        <w:t>Part A</w:t>
      </w:r>
      <w:r>
        <w:rPr>
          <w:rFonts w:ascii="Arial" w:hAnsi="Arial" w:cs="Arial"/>
        </w:rPr>
        <w:t xml:space="preserve"> – That portion of the offer which generally contains, but is not limited to, the quoted price offer, required cost data, or any other information as required by the RFP.  It is understood that reference to Part A as “Cost Proposal” or “Price” does not limit this Section of the Offer in any way.</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b/>
          <w:u w:val="single"/>
        </w:rPr>
        <w:t>Part B</w:t>
      </w:r>
      <w:r w:rsidR="00923420">
        <w:rPr>
          <w:rFonts w:ascii="Arial" w:hAnsi="Arial" w:cs="Arial"/>
        </w:rPr>
        <w:t xml:space="preserve"> – That portion of the o</w:t>
      </w:r>
      <w:r>
        <w:rPr>
          <w:rFonts w:ascii="Arial" w:hAnsi="Arial" w:cs="Arial"/>
        </w:rPr>
        <w:t xml:space="preserve">ffer which generally contains, but is not limited to, the proposal submittal and related documents as required by the RFP for proper review and evaluation.  It is understood that reference to </w:t>
      </w:r>
      <w:r w:rsidRPr="00923420">
        <w:rPr>
          <w:rFonts w:ascii="Arial" w:hAnsi="Arial" w:cs="Arial"/>
        </w:rPr>
        <w:t>Part B</w:t>
      </w:r>
      <w:r>
        <w:rPr>
          <w:rFonts w:ascii="Arial" w:hAnsi="Arial" w:cs="Arial"/>
        </w:rPr>
        <w:t xml:space="preserve"> as “Technical/Contractual (T/C)” does not limit this Section of the Offer in any way.</w:t>
      </w:r>
    </w:p>
    <w:p w:rsidR="00A5416B" w:rsidRDefault="00A5416B" w:rsidP="00A5416B">
      <w:pPr>
        <w:rPr>
          <w:rFonts w:ascii="Arial" w:hAnsi="Arial" w:cs="Arial"/>
        </w:rPr>
      </w:pPr>
    </w:p>
    <w:p w:rsidR="00A16161" w:rsidRDefault="00A16161" w:rsidP="00A16161">
      <w:pPr>
        <w:ind w:left="720"/>
        <w:rPr>
          <w:rFonts w:ascii="Arial" w:hAnsi="Arial" w:cs="Arial"/>
          <w:sz w:val="22"/>
          <w:szCs w:val="22"/>
        </w:rPr>
      </w:pPr>
    </w:p>
    <w:p w:rsidR="00557C08" w:rsidRDefault="00557C08" w:rsidP="00557C08">
      <w:pPr>
        <w:shd w:val="clear" w:color="auto" w:fill="FFFFFF"/>
        <w:ind w:right="-450"/>
        <w:rPr>
          <w:rFonts w:ascii="Arial" w:hAnsi="Arial" w:cs="Arial"/>
          <w:b/>
          <w:highlight w:val="yellow"/>
        </w:rPr>
      </w:pPr>
    </w:p>
    <w:p w:rsidR="00557C08" w:rsidRDefault="00557C08" w:rsidP="00557C08">
      <w:pPr>
        <w:shd w:val="clear" w:color="auto" w:fill="FFFFFF"/>
        <w:ind w:right="-450"/>
        <w:rPr>
          <w:rFonts w:ascii="Arial" w:hAnsi="Arial" w:cs="Arial"/>
          <w:b/>
          <w:highlight w:val="yellow"/>
        </w:rPr>
      </w:pPr>
    </w:p>
    <w:p w:rsidR="00557C08" w:rsidRDefault="00557C08" w:rsidP="00557C08">
      <w:pPr>
        <w:shd w:val="clear" w:color="auto" w:fill="FFFFFF"/>
        <w:ind w:right="-450"/>
        <w:rPr>
          <w:rFonts w:ascii="Arial" w:hAnsi="Arial" w:cs="Arial"/>
          <w:b/>
          <w:highlight w:val="yellow"/>
        </w:rPr>
      </w:pPr>
    </w:p>
    <w:p w:rsidR="00557C08" w:rsidRDefault="00557C08" w:rsidP="00557C08">
      <w:pPr>
        <w:shd w:val="clear" w:color="auto" w:fill="FFFFFF"/>
        <w:ind w:right="-450"/>
        <w:rPr>
          <w:rFonts w:ascii="Arial" w:hAnsi="Arial" w:cs="Arial"/>
          <w:b/>
          <w:highlight w:val="yellow"/>
        </w:rPr>
      </w:pPr>
    </w:p>
    <w:p w:rsidR="00A16161" w:rsidRPr="00E94DDE" w:rsidRDefault="00A16161" w:rsidP="00557C08">
      <w:pPr>
        <w:shd w:val="clear" w:color="auto" w:fill="FFFFFF"/>
        <w:ind w:right="-450"/>
        <w:rPr>
          <w:rFonts w:ascii="Arial" w:hAnsi="Arial" w:cs="Arial"/>
          <w:b/>
        </w:rPr>
      </w:pPr>
      <w:r w:rsidRPr="00E94DDE">
        <w:rPr>
          <w:rFonts w:ascii="Arial" w:hAnsi="Arial" w:cs="Arial"/>
          <w:b/>
        </w:rPr>
        <w:t xml:space="preserve">Rolling Stock – </w:t>
      </w:r>
      <w:r w:rsidR="00557C08" w:rsidRPr="00E94DDE">
        <w:rPr>
          <w:rFonts w:ascii="Arial" w:hAnsi="Arial" w:cs="Arial"/>
          <w:b/>
        </w:rPr>
        <w:t>5 Year (Bus)</w:t>
      </w:r>
      <w:r w:rsidR="00447DEF" w:rsidRPr="00E94DDE">
        <w:rPr>
          <w:rFonts w:ascii="Arial" w:hAnsi="Arial" w:cs="Arial"/>
          <w:b/>
        </w:rPr>
        <w:t xml:space="preserve"> </w:t>
      </w:r>
      <w:r w:rsidR="005E4C8F" w:rsidRPr="00E94DDE">
        <w:rPr>
          <w:rFonts w:ascii="Arial" w:hAnsi="Arial" w:cs="Arial"/>
          <w:b/>
        </w:rPr>
        <w:t>or</w:t>
      </w:r>
      <w:r w:rsidR="00447DEF" w:rsidRPr="00E94DDE">
        <w:rPr>
          <w:rFonts w:ascii="Arial" w:hAnsi="Arial" w:cs="Arial"/>
          <w:b/>
        </w:rPr>
        <w:t xml:space="preserve"> </w:t>
      </w:r>
      <w:r w:rsidR="00557C08" w:rsidRPr="00E94DDE">
        <w:rPr>
          <w:rFonts w:ascii="Arial" w:hAnsi="Arial" w:cs="Arial"/>
          <w:b/>
        </w:rPr>
        <w:t xml:space="preserve">7 </w:t>
      </w:r>
      <w:r w:rsidR="00447DEF" w:rsidRPr="00E94DDE">
        <w:rPr>
          <w:rFonts w:ascii="Arial" w:hAnsi="Arial" w:cs="Arial"/>
          <w:b/>
        </w:rPr>
        <w:t>Year</w:t>
      </w:r>
      <w:r w:rsidRPr="00E94DDE">
        <w:rPr>
          <w:rFonts w:ascii="Arial" w:hAnsi="Arial" w:cs="Arial"/>
          <w:b/>
        </w:rPr>
        <w:t xml:space="preserve"> </w:t>
      </w:r>
      <w:r w:rsidR="00557C08" w:rsidRPr="00E94DDE">
        <w:rPr>
          <w:rFonts w:ascii="Arial" w:hAnsi="Arial" w:cs="Arial"/>
          <w:b/>
        </w:rPr>
        <w:t xml:space="preserve">(Railcar) Options </w:t>
      </w:r>
      <w:r w:rsidRPr="00E94DDE">
        <w:rPr>
          <w:rFonts w:ascii="Arial" w:hAnsi="Arial" w:cs="Arial"/>
          <w:b/>
        </w:rPr>
        <w:t>Contract Term Limitation</w:t>
      </w:r>
    </w:p>
    <w:p w:rsidR="00A16161" w:rsidRPr="00E94DDE" w:rsidRDefault="00A16161" w:rsidP="00A16161">
      <w:pPr>
        <w:shd w:val="clear" w:color="auto" w:fill="FFFFFF"/>
        <w:ind w:left="720" w:right="168" w:firstLine="720"/>
        <w:rPr>
          <w:rFonts w:ascii="Arial" w:hAnsi="Arial" w:cs="Arial"/>
          <w:b/>
        </w:rPr>
      </w:pPr>
    </w:p>
    <w:p w:rsidR="00A16161" w:rsidRPr="00E94DDE" w:rsidRDefault="00A16161" w:rsidP="00630EEC">
      <w:pPr>
        <w:widowControl w:val="0"/>
        <w:shd w:val="clear" w:color="auto" w:fill="FFFFFF"/>
        <w:tabs>
          <w:tab w:val="left" w:pos="0"/>
          <w:tab w:val="left" w:pos="1440"/>
        </w:tabs>
        <w:snapToGrid w:val="0"/>
        <w:ind w:right="168"/>
        <w:rPr>
          <w:rFonts w:ascii="Arial" w:hAnsi="Arial" w:cs="Arial"/>
        </w:rPr>
      </w:pPr>
      <w:r w:rsidRPr="00E94DDE">
        <w:rPr>
          <w:rFonts w:ascii="Arial" w:hAnsi="Arial" w:cs="Arial"/>
        </w:rPr>
        <w:t>“To comply with 49 U.S.C 5325 (e)(1), a multi-year third party contract to purchase additional rolling stock and replacement parts may not have options that extend more than five</w:t>
      </w:r>
      <w:r w:rsidR="005E4C8F" w:rsidRPr="00E94DDE">
        <w:rPr>
          <w:rFonts w:ascii="Arial" w:hAnsi="Arial" w:cs="Arial"/>
        </w:rPr>
        <w:t xml:space="preserve"> or seven</w:t>
      </w:r>
      <w:r w:rsidRPr="00E94DDE">
        <w:rPr>
          <w:rFonts w:ascii="Arial" w:hAnsi="Arial" w:cs="Arial"/>
        </w:rPr>
        <w:t xml:space="preserve"> years after the date of the original contract.” </w:t>
      </w:r>
    </w:p>
    <w:p w:rsidR="00A16161" w:rsidRPr="00E94DDE" w:rsidRDefault="00A16161" w:rsidP="00A16161">
      <w:pPr>
        <w:widowControl w:val="0"/>
        <w:shd w:val="clear" w:color="auto" w:fill="FFFFFF"/>
        <w:tabs>
          <w:tab w:val="left" w:pos="0"/>
        </w:tabs>
        <w:snapToGrid w:val="0"/>
        <w:ind w:left="90" w:right="168"/>
        <w:rPr>
          <w:rFonts w:ascii="Arial" w:hAnsi="Arial" w:cs="Arial"/>
        </w:rPr>
      </w:pPr>
    </w:p>
    <w:p w:rsidR="00A16161" w:rsidRPr="00A16161" w:rsidRDefault="00A16161" w:rsidP="00630EEC">
      <w:pPr>
        <w:widowControl w:val="0"/>
        <w:shd w:val="clear" w:color="auto" w:fill="FFFFFF"/>
        <w:tabs>
          <w:tab w:val="left" w:pos="1800"/>
        </w:tabs>
        <w:snapToGrid w:val="0"/>
        <w:ind w:right="168"/>
        <w:rPr>
          <w:rFonts w:ascii="Arial" w:hAnsi="Arial" w:cs="Arial"/>
        </w:rPr>
      </w:pPr>
      <w:r w:rsidRPr="00E94DDE">
        <w:rPr>
          <w:rFonts w:ascii="Arial" w:hAnsi="Arial" w:cs="Arial"/>
        </w:rPr>
        <w:t xml:space="preserve">“FTA interprets this </w:t>
      </w:r>
      <w:r w:rsidR="005E4C8F" w:rsidRPr="00E94DDE">
        <w:rPr>
          <w:rFonts w:ascii="Arial" w:hAnsi="Arial" w:cs="Arial"/>
        </w:rPr>
        <w:t xml:space="preserve">five year (to buy additional bus or replacement parts) or seven year </w:t>
      </w:r>
      <w:r w:rsidRPr="00E94DDE">
        <w:rPr>
          <w:rFonts w:ascii="Arial" w:hAnsi="Arial" w:cs="Arial"/>
        </w:rPr>
        <w:t xml:space="preserve">period </w:t>
      </w:r>
      <w:r w:rsidR="005E4C8F" w:rsidRPr="00E94DDE">
        <w:rPr>
          <w:rFonts w:ascii="Arial" w:hAnsi="Arial" w:cs="Arial"/>
        </w:rPr>
        <w:t xml:space="preserve">(to buy additional railcars or replacement parts) </w:t>
      </w:r>
      <w:r w:rsidRPr="00E94DDE">
        <w:rPr>
          <w:rFonts w:ascii="Arial" w:hAnsi="Arial" w:cs="Arial"/>
        </w:rPr>
        <w:t xml:space="preserve">as covering the recipient’s rolling stock and replacement needs from the first day when the contract becomes effective to those at the end of the fifth </w:t>
      </w:r>
      <w:r w:rsidR="005E4C8F" w:rsidRPr="00E94DDE">
        <w:rPr>
          <w:rFonts w:ascii="Arial" w:hAnsi="Arial" w:cs="Arial"/>
        </w:rPr>
        <w:t>or seventh year (as applicable)</w:t>
      </w:r>
      <w:r w:rsidRPr="00E94DDE">
        <w:rPr>
          <w:rFonts w:ascii="Arial" w:hAnsi="Arial" w:cs="Arial"/>
        </w:rPr>
        <w:t>. This means that the contract may not encompass more rolling stock and replacement parts than the recipient needs within five</w:t>
      </w:r>
      <w:r w:rsidR="005E4C8F" w:rsidRPr="00E94DDE">
        <w:rPr>
          <w:rFonts w:ascii="Arial" w:hAnsi="Arial" w:cs="Arial"/>
        </w:rPr>
        <w:t xml:space="preserve"> or seven </w:t>
      </w:r>
      <w:r w:rsidRPr="00E94DDE">
        <w:rPr>
          <w:rFonts w:ascii="Arial" w:hAnsi="Arial" w:cs="Arial"/>
        </w:rPr>
        <w:t xml:space="preserve"> years.  The five</w:t>
      </w:r>
      <w:r w:rsidR="005E4C8F" w:rsidRPr="00E94DDE">
        <w:rPr>
          <w:rFonts w:ascii="Arial" w:hAnsi="Arial" w:cs="Arial"/>
        </w:rPr>
        <w:t xml:space="preserve"> or seven</w:t>
      </w:r>
      <w:r w:rsidRPr="00E94DDE">
        <w:rPr>
          <w:rFonts w:ascii="Arial" w:hAnsi="Arial" w:cs="Arial"/>
        </w:rPr>
        <w:t>-year rule does not mean delivery, acceptance, or even fabrication must be completed in five</w:t>
      </w:r>
      <w:r w:rsidR="005E4C8F" w:rsidRPr="00E94DDE">
        <w:rPr>
          <w:rFonts w:ascii="Arial" w:hAnsi="Arial" w:cs="Arial"/>
        </w:rPr>
        <w:t xml:space="preserve"> or seven years</w:t>
      </w:r>
      <w:r w:rsidRPr="00E94DDE">
        <w:rPr>
          <w:rFonts w:ascii="Arial" w:hAnsi="Arial" w:cs="Arial"/>
        </w:rPr>
        <w:t xml:space="preserve"> years</w:t>
      </w:r>
      <w:r w:rsidR="005E4C8F" w:rsidRPr="00E94DDE">
        <w:rPr>
          <w:rFonts w:ascii="Arial" w:hAnsi="Arial" w:cs="Arial"/>
        </w:rPr>
        <w:t xml:space="preserve"> (as applicable)</w:t>
      </w:r>
      <w:r w:rsidRPr="00E94DDE">
        <w:rPr>
          <w:rFonts w:ascii="Arial" w:hAnsi="Arial" w:cs="Arial"/>
        </w:rPr>
        <w:t xml:space="preserve"> – only that a contract is limited to purchasing no more than the recipient’s rolling stock or replacement parts needs for five</w:t>
      </w:r>
      <w:r w:rsidR="005E4C8F" w:rsidRPr="00E94DDE">
        <w:rPr>
          <w:rFonts w:ascii="Arial" w:hAnsi="Arial" w:cs="Arial"/>
        </w:rPr>
        <w:t xml:space="preserve"> or seven years (as applicable)</w:t>
      </w:r>
      <w:r w:rsidRPr="00E94DDE">
        <w:rPr>
          <w:rFonts w:ascii="Arial" w:hAnsi="Arial" w:cs="Arial"/>
        </w:rPr>
        <w:t xml:space="preserve"> based on the effective date of the contract.” [</w:t>
      </w:r>
      <w:hyperlink r:id="rId8" w:history="1">
        <w:r w:rsidRPr="00E94DDE">
          <w:rPr>
            <w:rStyle w:val="Hyperlink"/>
            <w:rFonts w:ascii="Arial" w:hAnsi="Arial" w:cs="Arial"/>
            <w:color w:val="38434B"/>
          </w:rPr>
          <w:t>FTA C 4220.1F</w:t>
        </w:r>
      </w:hyperlink>
      <w:r w:rsidRPr="00E94DDE">
        <w:rPr>
          <w:rFonts w:ascii="Arial" w:hAnsi="Arial" w:cs="Arial"/>
        </w:rPr>
        <w:t>, IV, 2.e.(10)]</w:t>
      </w:r>
    </w:p>
    <w:p w:rsidR="00A16161" w:rsidRPr="00A16161" w:rsidRDefault="00A16161" w:rsidP="00A16161">
      <w:pPr>
        <w:shd w:val="clear" w:color="auto" w:fill="FFFFFF"/>
        <w:tabs>
          <w:tab w:val="left" w:pos="1800"/>
        </w:tabs>
        <w:ind w:left="1800" w:right="168"/>
        <w:rPr>
          <w:rFonts w:ascii="Arial" w:hAnsi="Arial" w:cs="Arial"/>
        </w:rPr>
      </w:pPr>
    </w:p>
    <w:p w:rsidR="00A16161" w:rsidRPr="00A16161" w:rsidRDefault="00A16161" w:rsidP="00A16161">
      <w:pPr>
        <w:rPr>
          <w:rFonts w:ascii="Arial" w:hAnsi="Arial" w:cs="Arial"/>
        </w:rPr>
      </w:pPr>
      <w:r w:rsidRPr="00A16161">
        <w:rPr>
          <w:snapToGrid w:val="0"/>
        </w:rPr>
        <w:tab/>
      </w:r>
    </w:p>
    <w:p w:rsidR="005D3FAA" w:rsidRDefault="005D3FAA">
      <w:pPr>
        <w:rPr>
          <w:rFonts w:ascii="Arial" w:hAnsi="Arial" w:cs="Arial"/>
          <w:b/>
        </w:rPr>
      </w:pPr>
      <w:r>
        <w:rPr>
          <w:rFonts w:ascii="Arial" w:hAnsi="Arial" w:cs="Arial"/>
          <w:b/>
        </w:rPr>
        <w:br w:type="page"/>
      </w:r>
    </w:p>
    <w:p w:rsidR="00A5416B" w:rsidRDefault="00F65743" w:rsidP="00A5416B">
      <w:pPr>
        <w:rPr>
          <w:rFonts w:ascii="Arial" w:hAnsi="Arial" w:cs="Arial"/>
          <w:b/>
          <w:u w:val="single"/>
        </w:rPr>
      </w:pPr>
      <w:r w:rsidRPr="00F65743">
        <w:rPr>
          <w:rFonts w:ascii="Arial" w:hAnsi="Arial" w:cs="Arial"/>
          <w:b/>
        </w:rPr>
        <w:lastRenderedPageBreak/>
        <w:t>8.2</w:t>
      </w:r>
      <w:r w:rsidRPr="00F65743">
        <w:rPr>
          <w:rFonts w:ascii="Arial" w:hAnsi="Arial" w:cs="Arial"/>
          <w:b/>
        </w:rPr>
        <w:tab/>
      </w:r>
      <w:r w:rsidR="00A5416B">
        <w:rPr>
          <w:rFonts w:ascii="Arial" w:hAnsi="Arial" w:cs="Arial"/>
          <w:b/>
          <w:u w:val="single"/>
        </w:rPr>
        <w:t>General Overview</w:t>
      </w:r>
    </w:p>
    <w:p w:rsidR="00A5416B" w:rsidRDefault="00A5416B" w:rsidP="00A5416B">
      <w:pPr>
        <w:rPr>
          <w:rFonts w:ascii="Arial" w:hAnsi="Arial" w:cs="Arial"/>
        </w:rPr>
      </w:pPr>
    </w:p>
    <w:p w:rsidR="00A5416B" w:rsidRDefault="00A5416B" w:rsidP="00A5416B">
      <w:pPr>
        <w:numPr>
          <w:ilvl w:val="0"/>
          <w:numId w:val="1"/>
        </w:numPr>
        <w:rPr>
          <w:rFonts w:ascii="Arial" w:hAnsi="Arial" w:cs="Arial"/>
        </w:rPr>
      </w:pPr>
      <w:r>
        <w:rPr>
          <w:rFonts w:ascii="Arial" w:hAnsi="Arial" w:cs="Arial"/>
        </w:rPr>
        <w:t>The MBTA prepares a Request for Proposal</w:t>
      </w:r>
      <w:r w:rsidR="00281AD7">
        <w:rPr>
          <w:rFonts w:ascii="Arial" w:hAnsi="Arial" w:cs="Arial"/>
        </w:rPr>
        <w:t>s</w:t>
      </w:r>
      <w:r>
        <w:rPr>
          <w:rFonts w:ascii="Arial" w:hAnsi="Arial" w:cs="Arial"/>
        </w:rPr>
        <w:t xml:space="preserve"> (RFP), which includes the technical specifications defining the actual minimum needs and identifies all significant evaluating factor</w:t>
      </w:r>
      <w:r w:rsidR="00923420">
        <w:rPr>
          <w:rFonts w:ascii="Arial" w:hAnsi="Arial" w:cs="Arial"/>
        </w:rPr>
        <w:t>s, listed in their</w:t>
      </w:r>
      <w:r>
        <w:rPr>
          <w:rFonts w:ascii="Arial" w:hAnsi="Arial" w:cs="Arial"/>
        </w:rPr>
        <w:t xml:space="preserve"> respective order </w:t>
      </w:r>
      <w:r w:rsidR="00D07D58">
        <w:rPr>
          <w:rFonts w:ascii="Arial" w:hAnsi="Arial" w:cs="Arial"/>
        </w:rPr>
        <w:t>of importance</w:t>
      </w:r>
      <w:r>
        <w:rPr>
          <w:rFonts w:ascii="Arial" w:hAnsi="Arial" w:cs="Arial"/>
        </w:rPr>
        <w:t>.  For internal reference only, a confidential memorandum to the file is prepared for each procurement which establishes and document</w:t>
      </w:r>
      <w:r w:rsidR="00923420">
        <w:rPr>
          <w:rFonts w:ascii="Arial" w:hAnsi="Arial" w:cs="Arial"/>
        </w:rPr>
        <w:t>s the evaluating factors and their</w:t>
      </w:r>
      <w:r>
        <w:rPr>
          <w:rFonts w:ascii="Arial" w:hAnsi="Arial" w:cs="Arial"/>
        </w:rPr>
        <w:t xml:space="preserve"> respective </w:t>
      </w:r>
      <w:r w:rsidR="00A61925">
        <w:rPr>
          <w:rFonts w:ascii="Arial" w:hAnsi="Arial" w:cs="Arial"/>
        </w:rPr>
        <w:t>weights.  Additionally</w:t>
      </w:r>
      <w:r>
        <w:rPr>
          <w:rFonts w:ascii="Arial" w:hAnsi="Arial" w:cs="Arial"/>
        </w:rPr>
        <w:t>, a sealed</w:t>
      </w:r>
      <w:r w:rsidR="00A61925">
        <w:rPr>
          <w:rFonts w:ascii="Arial" w:hAnsi="Arial" w:cs="Arial"/>
        </w:rPr>
        <w:t xml:space="preserve"> confidential copy</w:t>
      </w:r>
      <w:r>
        <w:rPr>
          <w:rFonts w:ascii="Arial" w:hAnsi="Arial" w:cs="Arial"/>
        </w:rPr>
        <w:t xml:space="preserve"> is filed with the General Counsel and remains unopened until a final recommendation is made.</w:t>
      </w:r>
    </w:p>
    <w:p w:rsidR="00A5416B" w:rsidRDefault="00A5416B" w:rsidP="00A5416B">
      <w:pPr>
        <w:numPr>
          <w:ilvl w:val="0"/>
          <w:numId w:val="1"/>
        </w:numPr>
        <w:rPr>
          <w:rFonts w:ascii="Arial" w:hAnsi="Arial" w:cs="Arial"/>
        </w:rPr>
      </w:pPr>
      <w:r>
        <w:rPr>
          <w:rFonts w:ascii="Arial" w:hAnsi="Arial" w:cs="Arial"/>
        </w:rPr>
        <w:t>Evaluation Committee membership is determined by the Contracting Officer and the Using Department and will consist of representatives from the Materials Department and members of various other departments as required.  Subcommittee Chairperson(s) will be appoin</w:t>
      </w:r>
      <w:r w:rsidR="00A61925">
        <w:rPr>
          <w:rFonts w:ascii="Arial" w:hAnsi="Arial" w:cs="Arial"/>
        </w:rPr>
        <w:t xml:space="preserve">ted by the Contracting Officer </w:t>
      </w:r>
      <w:r>
        <w:rPr>
          <w:rFonts w:ascii="Arial" w:hAnsi="Arial" w:cs="Arial"/>
        </w:rPr>
        <w:t>as deemed necessary.</w:t>
      </w:r>
    </w:p>
    <w:p w:rsidR="00A5416B" w:rsidRDefault="00A5416B" w:rsidP="00A5416B">
      <w:pPr>
        <w:numPr>
          <w:ilvl w:val="0"/>
          <w:numId w:val="1"/>
        </w:numPr>
        <w:rPr>
          <w:rFonts w:ascii="Arial" w:hAnsi="Arial" w:cs="Arial"/>
        </w:rPr>
      </w:pPr>
      <w:r>
        <w:rPr>
          <w:rFonts w:ascii="Arial" w:hAnsi="Arial" w:cs="Arial"/>
        </w:rPr>
        <w:t xml:space="preserve">The RFP is </w:t>
      </w:r>
      <w:r w:rsidR="00AE0A01">
        <w:rPr>
          <w:rFonts w:ascii="Arial" w:hAnsi="Arial" w:cs="Arial"/>
        </w:rPr>
        <w:t xml:space="preserve">publically advertised and </w:t>
      </w:r>
      <w:r>
        <w:rPr>
          <w:rFonts w:ascii="Arial" w:hAnsi="Arial" w:cs="Arial"/>
        </w:rPr>
        <w:t>issued to Offerors.</w:t>
      </w:r>
    </w:p>
    <w:p w:rsidR="00A5416B" w:rsidRDefault="00A5416B" w:rsidP="00A5416B">
      <w:pPr>
        <w:numPr>
          <w:ilvl w:val="0"/>
          <w:numId w:val="1"/>
        </w:numPr>
        <w:rPr>
          <w:rFonts w:ascii="Arial" w:hAnsi="Arial" w:cs="Arial"/>
        </w:rPr>
      </w:pPr>
      <w:r>
        <w:rPr>
          <w:rFonts w:ascii="Arial" w:hAnsi="Arial" w:cs="Arial"/>
        </w:rPr>
        <w:t>By an established date, Offerors submit proposals in two sealed envelopes.  One envelope (Part A) includes, but is not limited to, the quoted price and cost data, while the second (Part B) includes, but is not limited to, the Technical and Contractual (T/C) proposal.  All informatio</w:t>
      </w:r>
      <w:r w:rsidR="00281AD7">
        <w:rPr>
          <w:rFonts w:ascii="Arial" w:hAnsi="Arial" w:cs="Arial"/>
        </w:rPr>
        <w:t xml:space="preserve">n, including the number </w:t>
      </w:r>
      <w:r>
        <w:rPr>
          <w:rFonts w:ascii="Arial" w:hAnsi="Arial" w:cs="Arial"/>
        </w:rPr>
        <w:t xml:space="preserve">of Offerors, is kept confidential until after </w:t>
      </w:r>
      <w:r w:rsidR="00281AD7">
        <w:rPr>
          <w:rFonts w:ascii="Arial" w:hAnsi="Arial" w:cs="Arial"/>
        </w:rPr>
        <w:t xml:space="preserve">an </w:t>
      </w:r>
      <w:r>
        <w:rPr>
          <w:rFonts w:ascii="Arial" w:hAnsi="Arial" w:cs="Arial"/>
        </w:rPr>
        <w:t>award is made.</w:t>
      </w:r>
    </w:p>
    <w:p w:rsidR="00A5416B" w:rsidRDefault="00A5416B" w:rsidP="00A5416B">
      <w:pPr>
        <w:numPr>
          <w:ilvl w:val="0"/>
          <w:numId w:val="1"/>
        </w:numPr>
        <w:rPr>
          <w:rFonts w:ascii="Arial" w:hAnsi="Arial" w:cs="Arial"/>
        </w:rPr>
      </w:pPr>
      <w:r>
        <w:rPr>
          <w:rFonts w:ascii="Arial" w:hAnsi="Arial" w:cs="Arial"/>
        </w:rPr>
        <w:t>The Contracting Officer opens the T/C proposals (Part B) and refers them to the Evaluation Committee for review.  The cost proposal (Part A) remains sealed until the Evaluation Committee completes its review of Part B</w:t>
      </w:r>
    </w:p>
    <w:p w:rsidR="00A5416B" w:rsidRDefault="00A5416B" w:rsidP="00A5416B">
      <w:pPr>
        <w:numPr>
          <w:ilvl w:val="0"/>
          <w:numId w:val="1"/>
        </w:numPr>
        <w:rPr>
          <w:rFonts w:ascii="Arial" w:hAnsi="Arial" w:cs="Arial"/>
        </w:rPr>
      </w:pPr>
      <w:r>
        <w:rPr>
          <w:rFonts w:ascii="Arial" w:hAnsi="Arial" w:cs="Arial"/>
        </w:rPr>
        <w:t>Part B proposals are reviewed by the Commit</w:t>
      </w:r>
      <w:r w:rsidR="007C58CB">
        <w:rPr>
          <w:rFonts w:ascii="Arial" w:hAnsi="Arial" w:cs="Arial"/>
        </w:rPr>
        <w:t>tee to determine if they comply with the specifications advertised in the RFP</w:t>
      </w:r>
      <w:r>
        <w:rPr>
          <w:rFonts w:ascii="Arial" w:hAnsi="Arial" w:cs="Arial"/>
        </w:rPr>
        <w:t>.</w:t>
      </w:r>
    </w:p>
    <w:p w:rsidR="00A5416B" w:rsidRDefault="00A5416B" w:rsidP="00A5416B">
      <w:pPr>
        <w:numPr>
          <w:ilvl w:val="0"/>
          <w:numId w:val="1"/>
        </w:numPr>
        <w:rPr>
          <w:rFonts w:ascii="Arial" w:hAnsi="Arial" w:cs="Arial"/>
        </w:rPr>
      </w:pPr>
      <w:r>
        <w:rPr>
          <w:rFonts w:ascii="Arial" w:hAnsi="Arial" w:cs="Arial"/>
        </w:rPr>
        <w:t>The committee</w:t>
      </w:r>
      <w:r w:rsidR="004A5166">
        <w:rPr>
          <w:rFonts w:ascii="Arial" w:hAnsi="Arial" w:cs="Arial"/>
        </w:rPr>
        <w:t>,</w:t>
      </w:r>
      <w:r>
        <w:rPr>
          <w:rFonts w:ascii="Arial" w:hAnsi="Arial" w:cs="Arial"/>
        </w:rPr>
        <w:t xml:space="preserve"> based on the pre-established criteria</w:t>
      </w:r>
      <w:r w:rsidR="004A5166">
        <w:rPr>
          <w:rFonts w:ascii="Arial" w:hAnsi="Arial" w:cs="Arial"/>
        </w:rPr>
        <w:t>,</w:t>
      </w:r>
      <w:r>
        <w:rPr>
          <w:rFonts w:ascii="Arial" w:hAnsi="Arial" w:cs="Arial"/>
        </w:rPr>
        <w:t xml:space="preserve"> evaluates proposals</w:t>
      </w:r>
      <w:r w:rsidR="004A5166">
        <w:rPr>
          <w:rFonts w:ascii="Arial" w:hAnsi="Arial" w:cs="Arial"/>
        </w:rPr>
        <w:t>.</w:t>
      </w:r>
    </w:p>
    <w:p w:rsidR="00A5416B" w:rsidRDefault="00A5416B" w:rsidP="00A5416B">
      <w:pPr>
        <w:numPr>
          <w:ilvl w:val="0"/>
          <w:numId w:val="1"/>
        </w:numPr>
        <w:rPr>
          <w:rFonts w:ascii="Arial" w:hAnsi="Arial" w:cs="Arial"/>
        </w:rPr>
      </w:pPr>
      <w:r>
        <w:rPr>
          <w:rFonts w:ascii="Arial" w:hAnsi="Arial" w:cs="Arial"/>
        </w:rPr>
        <w:t>Th</w:t>
      </w:r>
      <w:r w:rsidR="00281AD7">
        <w:rPr>
          <w:rFonts w:ascii="Arial" w:hAnsi="Arial" w:cs="Arial"/>
        </w:rPr>
        <w:t>e</w:t>
      </w:r>
      <w:r w:rsidR="004A5166">
        <w:rPr>
          <w:rFonts w:ascii="Arial" w:hAnsi="Arial" w:cs="Arial"/>
        </w:rPr>
        <w:t xml:space="preserve"> Evaluation Committee makes their </w:t>
      </w:r>
      <w:r>
        <w:rPr>
          <w:rFonts w:ascii="Arial" w:hAnsi="Arial" w:cs="Arial"/>
        </w:rPr>
        <w:t>recommendation to the Contracting Officer based on the criteria established in Item Number 1.</w:t>
      </w:r>
    </w:p>
    <w:p w:rsidR="00A5416B" w:rsidRDefault="00A5416B" w:rsidP="00A5416B">
      <w:pPr>
        <w:numPr>
          <w:ilvl w:val="0"/>
          <w:numId w:val="1"/>
        </w:numPr>
        <w:rPr>
          <w:rFonts w:ascii="Arial" w:hAnsi="Arial" w:cs="Arial"/>
        </w:rPr>
      </w:pPr>
      <w:r>
        <w:rPr>
          <w:rFonts w:ascii="Arial" w:hAnsi="Arial" w:cs="Arial"/>
        </w:rPr>
        <w:t>The Contracting Officer opens Part A in the pr</w:t>
      </w:r>
      <w:r w:rsidR="008C6A07">
        <w:rPr>
          <w:rFonts w:ascii="Arial" w:hAnsi="Arial" w:cs="Arial"/>
        </w:rPr>
        <w:t>esence of the General Counsel or</w:t>
      </w:r>
      <w:r>
        <w:rPr>
          <w:rFonts w:ascii="Arial" w:hAnsi="Arial" w:cs="Arial"/>
        </w:rPr>
        <w:t xml:space="preserve"> his/her designee and other witnesses, as determined by the Contracting Officer.</w:t>
      </w:r>
    </w:p>
    <w:p w:rsidR="00A5416B" w:rsidRDefault="00A5416B" w:rsidP="00A5416B">
      <w:pPr>
        <w:numPr>
          <w:ilvl w:val="0"/>
          <w:numId w:val="1"/>
        </w:numPr>
        <w:rPr>
          <w:rFonts w:ascii="Arial" w:hAnsi="Arial" w:cs="Arial"/>
        </w:rPr>
      </w:pPr>
      <w:r>
        <w:rPr>
          <w:rFonts w:ascii="Arial" w:hAnsi="Arial" w:cs="Arial"/>
        </w:rPr>
        <w:t>A decision is made</w:t>
      </w:r>
      <w:r w:rsidR="00281AD7">
        <w:rPr>
          <w:rFonts w:ascii="Arial" w:hAnsi="Arial" w:cs="Arial"/>
        </w:rPr>
        <w:t xml:space="preserve"> to</w:t>
      </w:r>
      <w:r>
        <w:rPr>
          <w:rFonts w:ascii="Arial" w:hAnsi="Arial" w:cs="Arial"/>
        </w:rPr>
        <w:t>:</w:t>
      </w:r>
    </w:p>
    <w:p w:rsidR="00A5416B" w:rsidRDefault="00A5416B" w:rsidP="00A5416B">
      <w:pPr>
        <w:ind w:left="360"/>
        <w:rPr>
          <w:rFonts w:ascii="Arial" w:hAnsi="Arial" w:cs="Arial"/>
        </w:rPr>
      </w:pPr>
      <w:r>
        <w:rPr>
          <w:rFonts w:ascii="Arial" w:hAnsi="Arial" w:cs="Arial"/>
        </w:rPr>
        <w:tab/>
      </w:r>
      <w:r>
        <w:rPr>
          <w:rFonts w:ascii="Arial" w:hAnsi="Arial" w:cs="Arial"/>
        </w:rPr>
        <w:tab/>
        <w:t>a)</w:t>
      </w:r>
      <w:r>
        <w:rPr>
          <w:rFonts w:ascii="Arial" w:hAnsi="Arial" w:cs="Arial"/>
        </w:rPr>
        <w:tab/>
        <w:t>Award immediately</w:t>
      </w:r>
    </w:p>
    <w:p w:rsidR="00A5416B" w:rsidRDefault="00A5416B" w:rsidP="00A5416B">
      <w:pPr>
        <w:ind w:left="360"/>
        <w:rPr>
          <w:rFonts w:ascii="Arial" w:hAnsi="Arial" w:cs="Arial"/>
        </w:rPr>
      </w:pPr>
      <w:r>
        <w:rPr>
          <w:rFonts w:ascii="Arial" w:hAnsi="Arial" w:cs="Arial"/>
        </w:rPr>
        <w:tab/>
      </w:r>
      <w:r>
        <w:rPr>
          <w:rFonts w:ascii="Arial" w:hAnsi="Arial" w:cs="Arial"/>
        </w:rPr>
        <w:tab/>
        <w:t>b)</w:t>
      </w:r>
      <w:r>
        <w:rPr>
          <w:rFonts w:ascii="Arial" w:hAnsi="Arial" w:cs="Arial"/>
        </w:rPr>
        <w:tab/>
        <w:t>Negotiate with Offerors found to</w:t>
      </w:r>
      <w:r w:rsidR="008C6A07">
        <w:rPr>
          <w:rFonts w:ascii="Arial" w:hAnsi="Arial" w:cs="Arial"/>
        </w:rPr>
        <w:t xml:space="preserve"> be within the Competitive </w:t>
      </w:r>
      <w:r w:rsidR="008C6A07">
        <w:rPr>
          <w:rFonts w:ascii="Arial" w:hAnsi="Arial" w:cs="Arial"/>
        </w:rPr>
        <w:tab/>
      </w:r>
      <w:r w:rsidR="008C6A07">
        <w:rPr>
          <w:rFonts w:ascii="Arial" w:hAnsi="Arial" w:cs="Arial"/>
        </w:rPr>
        <w:tab/>
      </w:r>
      <w:r w:rsidR="008C6A07">
        <w:rPr>
          <w:rFonts w:ascii="Arial" w:hAnsi="Arial" w:cs="Arial"/>
        </w:rPr>
        <w:tab/>
      </w:r>
      <w:r w:rsidR="008C6A07">
        <w:rPr>
          <w:rFonts w:ascii="Arial" w:hAnsi="Arial" w:cs="Arial"/>
        </w:rPr>
        <w:tab/>
      </w:r>
      <w:r>
        <w:rPr>
          <w:rFonts w:ascii="Arial" w:hAnsi="Arial" w:cs="Arial"/>
        </w:rPr>
        <w:t>Range*</w:t>
      </w:r>
    </w:p>
    <w:p w:rsidR="00A5416B" w:rsidRDefault="00A5416B" w:rsidP="00A5416B">
      <w:pPr>
        <w:ind w:left="360"/>
        <w:rPr>
          <w:rFonts w:ascii="Arial" w:hAnsi="Arial" w:cs="Arial"/>
        </w:rPr>
      </w:pPr>
      <w:r>
        <w:rPr>
          <w:rFonts w:ascii="Arial" w:hAnsi="Arial" w:cs="Arial"/>
        </w:rPr>
        <w:tab/>
      </w:r>
      <w:r>
        <w:rPr>
          <w:rFonts w:ascii="Arial" w:hAnsi="Arial" w:cs="Arial"/>
        </w:rPr>
        <w:tab/>
        <w:t xml:space="preserve">c) </w:t>
      </w:r>
      <w:r>
        <w:rPr>
          <w:rFonts w:ascii="Arial" w:hAnsi="Arial" w:cs="Arial"/>
        </w:rPr>
        <w:tab/>
        <w:t>Reject proposals in the best interest of the MBTA</w:t>
      </w:r>
    </w:p>
    <w:p w:rsidR="00A5416B" w:rsidRDefault="00A5416B" w:rsidP="00A5416B">
      <w:pPr>
        <w:ind w:left="360"/>
        <w:rPr>
          <w:rFonts w:ascii="Arial" w:hAnsi="Arial" w:cs="Arial"/>
        </w:rPr>
      </w:pPr>
      <w:r>
        <w:rPr>
          <w:rFonts w:ascii="Arial" w:hAnsi="Arial" w:cs="Arial"/>
        </w:rPr>
        <w:lastRenderedPageBreak/>
        <w:tab/>
      </w:r>
    </w:p>
    <w:p w:rsidR="00A5416B" w:rsidRPr="001E39EE" w:rsidRDefault="007C226B" w:rsidP="001E39EE">
      <w:pPr>
        <w:rPr>
          <w:rFonts w:ascii="Arial" w:hAnsi="Arial" w:cs="Arial"/>
        </w:rPr>
      </w:pPr>
      <w:r>
        <w:rPr>
          <w:rFonts w:ascii="Arial" w:hAnsi="Arial" w:cs="Arial"/>
        </w:rPr>
        <w:t>*</w:t>
      </w:r>
      <w:r w:rsidR="00A5416B">
        <w:rPr>
          <w:rFonts w:ascii="Arial" w:hAnsi="Arial" w:cs="Arial"/>
        </w:rPr>
        <w:t>NOTE</w:t>
      </w:r>
      <w:r>
        <w:rPr>
          <w:rFonts w:ascii="Arial" w:hAnsi="Arial" w:cs="Arial"/>
        </w:rPr>
        <w:t>:</w:t>
      </w:r>
      <w:r w:rsidR="00A5416B" w:rsidRPr="001E39EE">
        <w:rPr>
          <w:rFonts w:ascii="Arial" w:hAnsi="Arial" w:cs="Arial"/>
        </w:rPr>
        <w:t xml:space="preserve"> The </w:t>
      </w:r>
      <w:r w:rsidR="00A5416B" w:rsidRPr="001E39EE">
        <w:rPr>
          <w:rFonts w:ascii="Arial" w:hAnsi="Arial" w:cs="Arial"/>
          <w:i/>
        </w:rPr>
        <w:t>Competitive Range</w:t>
      </w:r>
      <w:r w:rsidR="00A5416B" w:rsidRPr="001E39EE">
        <w:rPr>
          <w:rFonts w:ascii="Arial" w:hAnsi="Arial" w:cs="Arial"/>
        </w:rPr>
        <w:t xml:space="preserve"> in</w:t>
      </w:r>
      <w:r>
        <w:rPr>
          <w:rFonts w:ascii="Arial" w:hAnsi="Arial" w:cs="Arial"/>
        </w:rPr>
        <w:t>cludes all proposals that</w:t>
      </w:r>
      <w:r w:rsidR="00A5416B" w:rsidRPr="001E39EE">
        <w:rPr>
          <w:rFonts w:ascii="Arial" w:hAnsi="Arial" w:cs="Arial"/>
        </w:rPr>
        <w:t xml:space="preserve"> have a reasonable chance of being selected for award</w:t>
      </w:r>
      <w:r w:rsidR="001E39EE">
        <w:rPr>
          <w:rFonts w:ascii="Arial" w:hAnsi="Arial" w:cs="Arial"/>
        </w:rPr>
        <w:t xml:space="preserve">.  It is important to note that </w:t>
      </w:r>
      <w:r w:rsidR="00A5416B" w:rsidRPr="001E39EE">
        <w:rPr>
          <w:rFonts w:ascii="Arial" w:hAnsi="Arial" w:cs="Arial"/>
        </w:rPr>
        <w:t>the MBTA may elect to award a Contract without negotiation.</w:t>
      </w:r>
    </w:p>
    <w:p w:rsidR="00A5416B" w:rsidRPr="001E39EE" w:rsidRDefault="00A5416B" w:rsidP="00A5416B">
      <w:pPr>
        <w:ind w:left="360"/>
        <w:rPr>
          <w:rFonts w:ascii="Arial" w:hAnsi="Arial" w:cs="Arial"/>
        </w:rPr>
      </w:pPr>
    </w:p>
    <w:p w:rsidR="00A5416B" w:rsidRDefault="007F2D7D" w:rsidP="00A5416B">
      <w:pPr>
        <w:numPr>
          <w:ilvl w:val="0"/>
          <w:numId w:val="1"/>
        </w:numPr>
        <w:rPr>
          <w:rFonts w:ascii="Arial" w:hAnsi="Arial" w:cs="Arial"/>
        </w:rPr>
      </w:pPr>
      <w:r>
        <w:rPr>
          <w:rFonts w:ascii="Arial" w:hAnsi="Arial" w:cs="Arial"/>
        </w:rPr>
        <w:t>If negotiation is appropriate</w:t>
      </w:r>
      <w:r w:rsidR="00A5416B">
        <w:rPr>
          <w:rFonts w:ascii="Arial" w:hAnsi="Arial" w:cs="Arial"/>
        </w:rPr>
        <w:t>, all Offerors within the Competitive Range are formally notified in writing.  The Contracting Officer will determine whether negotiations will be conducted by written correspondence or by oral discussion.  All meetings will be held individually under the direction of the Contracting Officer.  Following the negotiations, Offerors may modify their original proposal and submit a “best and final offer” by a specified due date.</w:t>
      </w:r>
    </w:p>
    <w:p w:rsidR="00A5416B" w:rsidRDefault="00A5416B" w:rsidP="00A5416B">
      <w:pPr>
        <w:numPr>
          <w:ilvl w:val="0"/>
          <w:numId w:val="1"/>
        </w:numPr>
        <w:rPr>
          <w:rFonts w:ascii="Arial" w:hAnsi="Arial" w:cs="Arial"/>
        </w:rPr>
      </w:pPr>
      <w:r>
        <w:rPr>
          <w:rFonts w:ascii="Arial" w:hAnsi="Arial" w:cs="Arial"/>
        </w:rPr>
        <w:t>If negotiation is used, repeat Items 4 through 9, as required.</w:t>
      </w:r>
    </w:p>
    <w:p w:rsidR="00A5416B" w:rsidRDefault="00A5416B" w:rsidP="00A5416B">
      <w:pPr>
        <w:numPr>
          <w:ilvl w:val="0"/>
          <w:numId w:val="1"/>
        </w:numPr>
        <w:rPr>
          <w:rFonts w:ascii="Arial" w:hAnsi="Arial" w:cs="Arial"/>
        </w:rPr>
      </w:pPr>
      <w:r>
        <w:rPr>
          <w:rFonts w:ascii="Arial" w:hAnsi="Arial" w:cs="Arial"/>
        </w:rPr>
        <w:t>Recomme</w:t>
      </w:r>
      <w:r w:rsidR="00281AD7">
        <w:rPr>
          <w:rFonts w:ascii="Arial" w:hAnsi="Arial" w:cs="Arial"/>
        </w:rPr>
        <w:t>ndation is made to the General M</w:t>
      </w:r>
      <w:r>
        <w:rPr>
          <w:rFonts w:ascii="Arial" w:hAnsi="Arial" w:cs="Arial"/>
        </w:rPr>
        <w:t>an</w:t>
      </w:r>
      <w:r w:rsidR="00281AD7">
        <w:rPr>
          <w:rFonts w:ascii="Arial" w:hAnsi="Arial" w:cs="Arial"/>
        </w:rPr>
        <w:t>a</w:t>
      </w:r>
      <w:r>
        <w:rPr>
          <w:rFonts w:ascii="Arial" w:hAnsi="Arial" w:cs="Arial"/>
        </w:rPr>
        <w:t xml:space="preserve">ger and/or the Board of Directors for their approval.  At this time only, documentation is </w:t>
      </w:r>
      <w:r w:rsidR="007F2D7D">
        <w:rPr>
          <w:rFonts w:ascii="Arial" w:hAnsi="Arial" w:cs="Arial"/>
        </w:rPr>
        <w:t>available for public review</w:t>
      </w:r>
      <w:r>
        <w:rPr>
          <w:rFonts w:ascii="Arial" w:hAnsi="Arial" w:cs="Arial"/>
        </w:rPr>
        <w:t>.  Proprietary information will be respected within legal constraints.</w:t>
      </w:r>
      <w:r>
        <w:rPr>
          <w:rFonts w:ascii="Arial" w:hAnsi="Arial" w:cs="Arial"/>
        </w:rPr>
        <w:tab/>
      </w:r>
    </w:p>
    <w:p w:rsidR="00A5416B" w:rsidRDefault="00A5416B" w:rsidP="00A5416B">
      <w:pPr>
        <w:rPr>
          <w:rFonts w:ascii="Arial" w:hAnsi="Arial" w:cs="Arial"/>
        </w:rPr>
      </w:pPr>
    </w:p>
    <w:p w:rsidR="00A5416B" w:rsidRDefault="00A5416B" w:rsidP="00A5416B">
      <w:pPr>
        <w:rPr>
          <w:rFonts w:ascii="Arial" w:hAnsi="Arial" w:cs="Arial"/>
        </w:rPr>
      </w:pPr>
    </w:p>
    <w:p w:rsidR="00A5416B" w:rsidRDefault="00F65743" w:rsidP="00A5416B">
      <w:pPr>
        <w:jc w:val="center"/>
        <w:rPr>
          <w:rFonts w:ascii="Arial" w:hAnsi="Arial" w:cs="Arial"/>
          <w:b/>
        </w:rPr>
      </w:pPr>
      <w:r>
        <w:rPr>
          <w:rFonts w:ascii="Arial" w:hAnsi="Arial" w:cs="Arial"/>
          <w:b/>
        </w:rPr>
        <w:t>8.3</w:t>
      </w:r>
      <w:r w:rsidR="002B16D2">
        <w:rPr>
          <w:rFonts w:ascii="Arial" w:hAnsi="Arial" w:cs="Arial"/>
          <w:b/>
        </w:rPr>
        <w:tab/>
      </w:r>
      <w:r w:rsidR="00A5416B">
        <w:rPr>
          <w:rFonts w:ascii="Arial" w:hAnsi="Arial" w:cs="Arial"/>
          <w:b/>
        </w:rPr>
        <w:t>COMPETITIVE NEGOTIATION PROCESS</w:t>
      </w:r>
    </w:p>
    <w:p w:rsidR="00A5416B" w:rsidRDefault="00A5416B" w:rsidP="00A5416B">
      <w:pPr>
        <w:rPr>
          <w:rFonts w:ascii="Arial" w:hAnsi="Arial" w:cs="Arial"/>
        </w:rPr>
      </w:pPr>
    </w:p>
    <w:p w:rsidR="00A5416B" w:rsidRPr="00F65743" w:rsidRDefault="00F65743" w:rsidP="00A5416B">
      <w:pPr>
        <w:rPr>
          <w:rFonts w:ascii="Arial" w:hAnsi="Arial" w:cs="Arial"/>
          <w:b/>
          <w:u w:val="single"/>
        </w:rPr>
      </w:pPr>
      <w:r w:rsidRPr="00F65743">
        <w:rPr>
          <w:rFonts w:ascii="Arial" w:hAnsi="Arial" w:cs="Arial"/>
          <w:b/>
        </w:rPr>
        <w:t>8.3</w:t>
      </w:r>
      <w:r w:rsidR="002B16D2" w:rsidRPr="00F65743">
        <w:rPr>
          <w:rFonts w:ascii="Arial" w:hAnsi="Arial" w:cs="Arial"/>
          <w:b/>
        </w:rPr>
        <w:t>.1</w:t>
      </w:r>
      <w:r w:rsidR="002B16D2" w:rsidRPr="00F65743">
        <w:rPr>
          <w:rFonts w:ascii="Arial" w:hAnsi="Arial" w:cs="Arial"/>
          <w:b/>
        </w:rPr>
        <w:tab/>
      </w:r>
      <w:r w:rsidR="00A5416B" w:rsidRPr="00F65743">
        <w:rPr>
          <w:rFonts w:ascii="Arial" w:hAnsi="Arial" w:cs="Arial"/>
          <w:b/>
          <w:u w:val="single"/>
        </w:rPr>
        <w:t>Preparation</w:t>
      </w:r>
    </w:p>
    <w:p w:rsidR="00A5416B" w:rsidRDefault="00A5416B" w:rsidP="00A5416B">
      <w:pPr>
        <w:rPr>
          <w:rFonts w:ascii="Arial" w:hAnsi="Arial" w:cs="Arial"/>
        </w:rPr>
      </w:pPr>
    </w:p>
    <w:p w:rsidR="00A5416B" w:rsidRDefault="00C01FA1" w:rsidP="00A5416B">
      <w:pPr>
        <w:rPr>
          <w:rFonts w:ascii="Arial" w:hAnsi="Arial" w:cs="Arial"/>
        </w:rPr>
      </w:pPr>
      <w:r>
        <w:rPr>
          <w:rFonts w:ascii="Arial" w:hAnsi="Arial" w:cs="Arial"/>
        </w:rPr>
        <w:t xml:space="preserve">The Materials and </w:t>
      </w:r>
      <w:r w:rsidR="00A5416B">
        <w:rPr>
          <w:rFonts w:ascii="Arial" w:hAnsi="Arial" w:cs="Arial"/>
        </w:rPr>
        <w:t>Using Department(s) prepare the Contract Documents.</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w:t>
      </w:r>
    </w:p>
    <w:p w:rsidR="00A5416B" w:rsidRDefault="00A5416B" w:rsidP="00A5416B">
      <w:pPr>
        <w:rPr>
          <w:rFonts w:ascii="Arial" w:hAnsi="Arial" w:cs="Arial"/>
        </w:rPr>
      </w:pPr>
    </w:p>
    <w:p w:rsidR="00A5416B" w:rsidRDefault="00A5416B" w:rsidP="00A5416B">
      <w:pPr>
        <w:numPr>
          <w:ilvl w:val="1"/>
          <w:numId w:val="2"/>
        </w:numPr>
        <w:rPr>
          <w:rFonts w:ascii="Arial" w:hAnsi="Arial" w:cs="Arial"/>
        </w:rPr>
      </w:pPr>
      <w:r>
        <w:rPr>
          <w:rFonts w:ascii="Arial" w:hAnsi="Arial" w:cs="Arial"/>
        </w:rPr>
        <w:t>Establishes the Basis of Award</w:t>
      </w:r>
    </w:p>
    <w:p w:rsidR="00A5416B" w:rsidRDefault="00A5416B" w:rsidP="00A5416B">
      <w:pPr>
        <w:ind w:firstLine="720"/>
        <w:rPr>
          <w:rFonts w:ascii="Arial" w:hAnsi="Arial" w:cs="Arial"/>
        </w:rPr>
      </w:pPr>
    </w:p>
    <w:p w:rsidR="00A5416B" w:rsidRDefault="00A5416B" w:rsidP="00A5416B">
      <w:pPr>
        <w:numPr>
          <w:ilvl w:val="1"/>
          <w:numId w:val="2"/>
        </w:numPr>
        <w:rPr>
          <w:rFonts w:ascii="Arial" w:hAnsi="Arial" w:cs="Arial"/>
        </w:rPr>
      </w:pPr>
      <w:r>
        <w:rPr>
          <w:rFonts w:ascii="Arial" w:hAnsi="Arial" w:cs="Arial"/>
        </w:rPr>
        <w:t>Determines the Evaluation Criteria, including the priority of items which are incorporated into the Contract Documents</w:t>
      </w:r>
    </w:p>
    <w:p w:rsidR="00A5416B" w:rsidRDefault="00A5416B" w:rsidP="00A5416B">
      <w:pPr>
        <w:rPr>
          <w:rFonts w:ascii="Arial" w:hAnsi="Arial" w:cs="Arial"/>
        </w:rPr>
      </w:pPr>
    </w:p>
    <w:p w:rsidR="00A5416B" w:rsidRDefault="00A5416B" w:rsidP="00A5416B">
      <w:pPr>
        <w:numPr>
          <w:ilvl w:val="1"/>
          <w:numId w:val="2"/>
        </w:numPr>
        <w:rPr>
          <w:rFonts w:ascii="Arial" w:hAnsi="Arial" w:cs="Arial"/>
        </w:rPr>
      </w:pPr>
      <w:r>
        <w:rPr>
          <w:rFonts w:ascii="Arial" w:hAnsi="Arial" w:cs="Arial"/>
        </w:rPr>
        <w:t>Determines members of the Evaluation Committee with input from the Using Department(s)</w:t>
      </w:r>
    </w:p>
    <w:p w:rsidR="00A5416B" w:rsidRDefault="00A5416B" w:rsidP="00A5416B">
      <w:pPr>
        <w:rPr>
          <w:rFonts w:ascii="Arial" w:hAnsi="Arial" w:cs="Arial"/>
        </w:rPr>
      </w:pPr>
    </w:p>
    <w:p w:rsidR="00A5416B" w:rsidRDefault="00A5416B" w:rsidP="00A5416B">
      <w:pPr>
        <w:numPr>
          <w:ilvl w:val="0"/>
          <w:numId w:val="3"/>
        </w:numPr>
        <w:rPr>
          <w:rFonts w:ascii="Arial" w:hAnsi="Arial" w:cs="Arial"/>
        </w:rPr>
      </w:pPr>
      <w:r>
        <w:rPr>
          <w:rFonts w:ascii="Arial" w:hAnsi="Arial" w:cs="Arial"/>
        </w:rPr>
        <w:t>The Contracting Officer, or Designee, will chair the Committee.</w:t>
      </w:r>
    </w:p>
    <w:p w:rsidR="00A5416B" w:rsidRDefault="00A5416B" w:rsidP="00A5416B">
      <w:pPr>
        <w:numPr>
          <w:ilvl w:val="0"/>
          <w:numId w:val="3"/>
        </w:numPr>
        <w:rPr>
          <w:rFonts w:ascii="Arial" w:hAnsi="Arial" w:cs="Arial"/>
        </w:rPr>
      </w:pPr>
      <w:r>
        <w:rPr>
          <w:rFonts w:ascii="Arial" w:hAnsi="Arial" w:cs="Arial"/>
        </w:rPr>
        <w:t>The Evaluation Committee reserves the right to seek assistance on an advisory capacity from other sources as necessary.</w:t>
      </w:r>
    </w:p>
    <w:p w:rsidR="00A5416B" w:rsidRDefault="00A5416B" w:rsidP="00A5416B">
      <w:pPr>
        <w:numPr>
          <w:ilvl w:val="0"/>
          <w:numId w:val="3"/>
        </w:numPr>
        <w:rPr>
          <w:rFonts w:ascii="Arial" w:hAnsi="Arial" w:cs="Arial"/>
        </w:rPr>
      </w:pPr>
      <w:r>
        <w:rPr>
          <w:rFonts w:ascii="Arial" w:hAnsi="Arial" w:cs="Arial"/>
        </w:rPr>
        <w:lastRenderedPageBreak/>
        <w:t>A permanent advisor to the Evaluation Committee will be appointed by the General Counsel.</w:t>
      </w:r>
    </w:p>
    <w:p w:rsidR="00A5416B" w:rsidRDefault="00A5416B" w:rsidP="00A5416B">
      <w:pPr>
        <w:numPr>
          <w:ilvl w:val="0"/>
          <w:numId w:val="3"/>
        </w:numPr>
        <w:rPr>
          <w:rFonts w:ascii="Arial" w:hAnsi="Arial" w:cs="Arial"/>
        </w:rPr>
      </w:pPr>
      <w:r>
        <w:rPr>
          <w:rFonts w:ascii="Arial" w:hAnsi="Arial" w:cs="Arial"/>
        </w:rPr>
        <w:t>All Committee members are required to sign a “Certification”, a copy of which is found at the end of this section.</w:t>
      </w:r>
    </w:p>
    <w:p w:rsidR="00A5416B" w:rsidRDefault="00A5416B" w:rsidP="00A5416B">
      <w:pPr>
        <w:rPr>
          <w:rFonts w:ascii="Arial" w:hAnsi="Arial" w:cs="Arial"/>
        </w:rPr>
      </w:pPr>
    </w:p>
    <w:p w:rsidR="00A5416B" w:rsidRDefault="00A5416B" w:rsidP="00A5416B">
      <w:pPr>
        <w:rPr>
          <w:rFonts w:ascii="Arial" w:hAnsi="Arial" w:cs="Arial"/>
        </w:rPr>
      </w:pPr>
    </w:p>
    <w:p w:rsidR="00A5416B" w:rsidRDefault="00A5416B" w:rsidP="00A5416B">
      <w:pPr>
        <w:numPr>
          <w:ilvl w:val="1"/>
          <w:numId w:val="4"/>
        </w:numPr>
        <w:rPr>
          <w:rFonts w:ascii="Arial" w:hAnsi="Arial" w:cs="Arial"/>
        </w:rPr>
      </w:pPr>
      <w:r>
        <w:rPr>
          <w:rFonts w:ascii="Arial" w:hAnsi="Arial" w:cs="Arial"/>
        </w:rPr>
        <w:t>Appoints Subcommittee Chairperson(s) as deemed necessary.</w:t>
      </w:r>
    </w:p>
    <w:p w:rsidR="00A5416B" w:rsidRDefault="00A5416B" w:rsidP="00A5416B">
      <w:pPr>
        <w:ind w:firstLine="720"/>
        <w:rPr>
          <w:rFonts w:ascii="Arial" w:hAnsi="Arial" w:cs="Arial"/>
        </w:rPr>
      </w:pPr>
    </w:p>
    <w:p w:rsidR="00A5416B" w:rsidRDefault="00A5416B" w:rsidP="00A5416B">
      <w:pPr>
        <w:numPr>
          <w:ilvl w:val="1"/>
          <w:numId w:val="4"/>
        </w:numPr>
        <w:rPr>
          <w:rFonts w:ascii="Arial" w:hAnsi="Arial" w:cs="Arial"/>
        </w:rPr>
      </w:pPr>
      <w:r>
        <w:rPr>
          <w:rFonts w:ascii="Arial" w:hAnsi="Arial" w:cs="Arial"/>
        </w:rPr>
        <w:t xml:space="preserve">Determines </w:t>
      </w:r>
      <w:r w:rsidR="00C01FA1">
        <w:rPr>
          <w:rFonts w:ascii="Arial" w:hAnsi="Arial" w:cs="Arial"/>
        </w:rPr>
        <w:t xml:space="preserve">the </w:t>
      </w:r>
      <w:r>
        <w:rPr>
          <w:rFonts w:ascii="Arial" w:hAnsi="Arial" w:cs="Arial"/>
        </w:rPr>
        <w:t>Procedure and Format to be followed.</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 also prepares memorandum to file documenting the established criteria, its proportional weights, and other data as required.  The Contracting Officer forwards a sealed copy of same to the General Counsel before proposals are opened for Counsel’s confidential file.  The memorandum is for the MBTA’s internal reference only and shall remain sealed until a final recommendation is made.</w:t>
      </w:r>
    </w:p>
    <w:p w:rsidR="00A5416B" w:rsidRDefault="00A5416B" w:rsidP="00A5416B">
      <w:pPr>
        <w:rPr>
          <w:rFonts w:ascii="Arial" w:hAnsi="Arial" w:cs="Arial"/>
          <w:u w:val="single"/>
        </w:rPr>
      </w:pPr>
    </w:p>
    <w:p w:rsidR="00A5416B" w:rsidRPr="00F65743" w:rsidRDefault="00F65743" w:rsidP="00A5416B">
      <w:pPr>
        <w:rPr>
          <w:rFonts w:ascii="Arial" w:hAnsi="Arial" w:cs="Arial"/>
          <w:b/>
          <w:u w:val="single"/>
        </w:rPr>
      </w:pPr>
      <w:r w:rsidRPr="00F65743">
        <w:rPr>
          <w:rFonts w:ascii="Arial" w:hAnsi="Arial" w:cs="Arial"/>
          <w:b/>
        </w:rPr>
        <w:t>8.3</w:t>
      </w:r>
      <w:r w:rsidR="002B16D2" w:rsidRPr="00F65743">
        <w:rPr>
          <w:rFonts w:ascii="Arial" w:hAnsi="Arial" w:cs="Arial"/>
          <w:b/>
        </w:rPr>
        <w:t>.2</w:t>
      </w:r>
      <w:r w:rsidR="002B16D2" w:rsidRPr="00F65743">
        <w:rPr>
          <w:rFonts w:ascii="Arial" w:hAnsi="Arial" w:cs="Arial"/>
          <w:b/>
        </w:rPr>
        <w:tab/>
      </w:r>
      <w:r w:rsidR="00A5416B" w:rsidRPr="00F65743">
        <w:rPr>
          <w:rFonts w:ascii="Arial" w:hAnsi="Arial" w:cs="Arial"/>
          <w:b/>
          <w:u w:val="single"/>
        </w:rPr>
        <w:t>Announcement Procedure</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 advertises</w:t>
      </w:r>
      <w:r w:rsidR="003E6686">
        <w:rPr>
          <w:rFonts w:ascii="Arial" w:hAnsi="Arial" w:cs="Arial"/>
        </w:rPr>
        <w:t xml:space="preserve"> the </w:t>
      </w:r>
      <w:r>
        <w:rPr>
          <w:rFonts w:ascii="Arial" w:hAnsi="Arial" w:cs="Arial"/>
        </w:rPr>
        <w:t>Request for Proposal</w:t>
      </w:r>
      <w:r w:rsidR="002B16D2">
        <w:rPr>
          <w:rFonts w:ascii="Arial" w:hAnsi="Arial" w:cs="Arial"/>
        </w:rPr>
        <w:t>s</w:t>
      </w:r>
      <w:r>
        <w:rPr>
          <w:rFonts w:ascii="Arial" w:hAnsi="Arial" w:cs="Arial"/>
        </w:rPr>
        <w:t xml:space="preserve"> (RFP) </w:t>
      </w:r>
      <w:r w:rsidR="003E6686">
        <w:rPr>
          <w:rFonts w:ascii="Arial" w:hAnsi="Arial" w:cs="Arial"/>
        </w:rPr>
        <w:t xml:space="preserve">and issues them </w:t>
      </w:r>
      <w:r>
        <w:rPr>
          <w:rFonts w:ascii="Arial" w:hAnsi="Arial" w:cs="Arial"/>
        </w:rPr>
        <w:t>to potential Offerors.  Both the advertisement and RFP will contain:</w:t>
      </w:r>
    </w:p>
    <w:p w:rsidR="00A5416B" w:rsidRDefault="00A5416B" w:rsidP="00A5416B">
      <w:pPr>
        <w:rPr>
          <w:rFonts w:ascii="Arial" w:hAnsi="Arial" w:cs="Arial"/>
        </w:rPr>
      </w:pPr>
    </w:p>
    <w:p w:rsidR="00A5416B" w:rsidRDefault="00A5416B" w:rsidP="00A5416B">
      <w:pPr>
        <w:numPr>
          <w:ilvl w:val="1"/>
          <w:numId w:val="5"/>
        </w:numPr>
        <w:rPr>
          <w:rFonts w:ascii="Arial" w:hAnsi="Arial" w:cs="Arial"/>
        </w:rPr>
      </w:pPr>
      <w:r>
        <w:rPr>
          <w:rFonts w:ascii="Arial" w:hAnsi="Arial" w:cs="Arial"/>
        </w:rPr>
        <w:t>Evaluation criteria, prioritized in order of importance, upon which the basis of award will be determined.</w:t>
      </w:r>
    </w:p>
    <w:p w:rsidR="00A5416B" w:rsidRDefault="00A5416B" w:rsidP="00A5416B">
      <w:pPr>
        <w:rPr>
          <w:rFonts w:ascii="Arial" w:hAnsi="Arial" w:cs="Arial"/>
        </w:rPr>
      </w:pPr>
    </w:p>
    <w:p w:rsidR="00A5416B" w:rsidRDefault="00A5416B" w:rsidP="00A5416B">
      <w:pPr>
        <w:numPr>
          <w:ilvl w:val="1"/>
          <w:numId w:val="5"/>
        </w:numPr>
        <w:rPr>
          <w:rFonts w:ascii="Arial" w:hAnsi="Arial" w:cs="Arial"/>
        </w:rPr>
      </w:pPr>
      <w:r>
        <w:rPr>
          <w:rFonts w:ascii="Arial" w:hAnsi="Arial" w:cs="Arial"/>
        </w:rPr>
        <w:t>A statement to the effect that the MBTA may award a Contract upon evaluation of the proposals or may determine the need to negotiate</w:t>
      </w:r>
      <w:r w:rsidR="002B16D2">
        <w:rPr>
          <w:rFonts w:ascii="Arial" w:hAnsi="Arial" w:cs="Arial"/>
        </w:rPr>
        <w:t>;</w:t>
      </w:r>
      <w:r>
        <w:rPr>
          <w:rFonts w:ascii="Arial" w:hAnsi="Arial" w:cs="Arial"/>
        </w:rPr>
        <w:t xml:space="preserve"> whichever is in the best interest of the MBTA.</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 schedules a Pre-Proposal meeting, if required, to publicly discuss the RFP.</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 issues any addendum (a) to the RFP to all potential Offerors listed on the Solicitation.</w:t>
      </w:r>
    </w:p>
    <w:p w:rsidR="00A5416B" w:rsidRDefault="00A5416B" w:rsidP="00A5416B">
      <w:pPr>
        <w:rPr>
          <w:rFonts w:ascii="Arial" w:hAnsi="Arial" w:cs="Arial"/>
        </w:rPr>
      </w:pPr>
    </w:p>
    <w:p w:rsidR="00A5416B" w:rsidRPr="00F65743" w:rsidRDefault="00F65743" w:rsidP="00A5416B">
      <w:pPr>
        <w:rPr>
          <w:rFonts w:ascii="Arial" w:hAnsi="Arial" w:cs="Arial"/>
          <w:b/>
          <w:u w:val="single"/>
        </w:rPr>
      </w:pPr>
      <w:r w:rsidRPr="00F65743">
        <w:rPr>
          <w:rFonts w:ascii="Arial" w:hAnsi="Arial" w:cs="Arial"/>
          <w:b/>
        </w:rPr>
        <w:t>8.3</w:t>
      </w:r>
      <w:r w:rsidR="002B16D2" w:rsidRPr="00F65743">
        <w:rPr>
          <w:rFonts w:ascii="Arial" w:hAnsi="Arial" w:cs="Arial"/>
          <w:b/>
        </w:rPr>
        <w:t>.3</w:t>
      </w:r>
      <w:r w:rsidR="002B16D2" w:rsidRPr="00F65743">
        <w:rPr>
          <w:rFonts w:ascii="Arial" w:hAnsi="Arial" w:cs="Arial"/>
          <w:b/>
        </w:rPr>
        <w:tab/>
      </w:r>
      <w:r w:rsidR="00A5416B" w:rsidRPr="00F65743">
        <w:rPr>
          <w:rFonts w:ascii="Arial" w:hAnsi="Arial" w:cs="Arial"/>
          <w:b/>
          <w:u w:val="single"/>
        </w:rPr>
        <w:t>Proposal Submittal</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Sealed proposals are submitted in two (2) envelopes by a specified scheduled date and time:</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u w:val="single"/>
        </w:rPr>
        <w:lastRenderedPageBreak/>
        <w:t>Part A</w:t>
      </w:r>
      <w:r>
        <w:rPr>
          <w:rFonts w:ascii="Arial" w:hAnsi="Arial" w:cs="Arial"/>
        </w:rPr>
        <w:t xml:space="preserve"> – Includes, but is not limited to, the quoted price offer and cost data.</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u w:val="single"/>
        </w:rPr>
        <w:t>Part B</w:t>
      </w:r>
      <w:r>
        <w:rPr>
          <w:rFonts w:ascii="Arial" w:hAnsi="Arial" w:cs="Arial"/>
        </w:rPr>
        <w:t xml:space="preserve"> – Includes, but is not limited to, the propos</w:t>
      </w:r>
      <w:r w:rsidR="0034454E">
        <w:rPr>
          <w:rFonts w:ascii="Arial" w:hAnsi="Arial" w:cs="Arial"/>
        </w:rPr>
        <w:t>al submittal and Technical and C</w:t>
      </w:r>
      <w:r>
        <w:rPr>
          <w:rFonts w:ascii="Arial" w:hAnsi="Arial" w:cs="Arial"/>
        </w:rPr>
        <w:t>ontractual (T/C) related documents required by the RFP for proper review and evaluation.</w:t>
      </w:r>
    </w:p>
    <w:p w:rsidR="00A5416B" w:rsidRDefault="00A5416B" w:rsidP="00A5416B">
      <w:pPr>
        <w:rPr>
          <w:rFonts w:ascii="Arial" w:hAnsi="Arial" w:cs="Arial"/>
          <w:u w:val="single"/>
        </w:rPr>
      </w:pPr>
    </w:p>
    <w:p w:rsidR="00A5416B" w:rsidRPr="00F65743" w:rsidRDefault="00F65743" w:rsidP="00A5416B">
      <w:pPr>
        <w:rPr>
          <w:rFonts w:ascii="Arial" w:hAnsi="Arial" w:cs="Arial"/>
          <w:b/>
          <w:u w:val="single"/>
        </w:rPr>
      </w:pPr>
      <w:r w:rsidRPr="00F65743">
        <w:rPr>
          <w:rFonts w:ascii="Arial" w:hAnsi="Arial" w:cs="Arial"/>
          <w:b/>
        </w:rPr>
        <w:t>8.3</w:t>
      </w:r>
      <w:r w:rsidR="002B16D2" w:rsidRPr="00F65743">
        <w:rPr>
          <w:rFonts w:ascii="Arial" w:hAnsi="Arial" w:cs="Arial"/>
          <w:b/>
        </w:rPr>
        <w:t>.4</w:t>
      </w:r>
      <w:r w:rsidR="002B16D2" w:rsidRPr="00F65743">
        <w:rPr>
          <w:rFonts w:ascii="Arial" w:hAnsi="Arial" w:cs="Arial"/>
          <w:b/>
        </w:rPr>
        <w:tab/>
      </w:r>
      <w:r w:rsidR="00A5416B" w:rsidRPr="00F65743">
        <w:rPr>
          <w:rFonts w:ascii="Arial" w:hAnsi="Arial" w:cs="Arial"/>
          <w:b/>
          <w:u w:val="single"/>
        </w:rPr>
        <w:t>Proposal Opening</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There is no public opening of proposals under this </w:t>
      </w:r>
      <w:r w:rsidR="0034454E">
        <w:rPr>
          <w:rFonts w:ascii="Arial" w:hAnsi="Arial" w:cs="Arial"/>
        </w:rPr>
        <w:t>procedure.  Part B (the T/C proposal</w:t>
      </w:r>
      <w:r>
        <w:rPr>
          <w:rFonts w:ascii="Arial" w:hAnsi="Arial" w:cs="Arial"/>
        </w:rPr>
        <w:t>) is opened in the presence of a witness(es) and is submitted to the Evaluation Committee.  Part A remains sealed until the Evaluation Committee has completed its evaluation of Part B.  The opening of any Part A submittal is done by the Contracting Officer in the presence of the MBTA’s General Counsel, or his/her Designee, and additional witness(es) as may be deemed appropriate by the Contracting Officer.</w:t>
      </w:r>
    </w:p>
    <w:p w:rsidR="00A5416B" w:rsidRDefault="00A5416B" w:rsidP="00A5416B">
      <w:pPr>
        <w:rPr>
          <w:rFonts w:ascii="Arial" w:hAnsi="Arial" w:cs="Arial"/>
        </w:rPr>
      </w:pPr>
    </w:p>
    <w:p w:rsidR="00A5416B" w:rsidRPr="00F65743" w:rsidRDefault="00F65743" w:rsidP="00A5416B">
      <w:pPr>
        <w:rPr>
          <w:rFonts w:ascii="Arial" w:hAnsi="Arial" w:cs="Arial"/>
          <w:b/>
          <w:u w:val="single"/>
        </w:rPr>
      </w:pPr>
      <w:r w:rsidRPr="00F65743">
        <w:rPr>
          <w:rFonts w:ascii="Arial" w:hAnsi="Arial" w:cs="Arial"/>
          <w:b/>
        </w:rPr>
        <w:t>8.3</w:t>
      </w:r>
      <w:r w:rsidR="002B16D2" w:rsidRPr="00F65743">
        <w:rPr>
          <w:rFonts w:ascii="Arial" w:hAnsi="Arial" w:cs="Arial"/>
          <w:b/>
        </w:rPr>
        <w:t>.5</w:t>
      </w:r>
      <w:r w:rsidR="002B16D2" w:rsidRPr="00F65743">
        <w:rPr>
          <w:rFonts w:ascii="Arial" w:hAnsi="Arial" w:cs="Arial"/>
          <w:b/>
        </w:rPr>
        <w:tab/>
      </w:r>
      <w:r w:rsidR="00A5416B" w:rsidRPr="00F65743">
        <w:rPr>
          <w:rFonts w:ascii="Arial" w:hAnsi="Arial" w:cs="Arial"/>
          <w:b/>
          <w:u w:val="single"/>
        </w:rPr>
        <w:t>Evaluation of Proposals</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Evaluation Committee, while maintaining strict confidentiality:</w:t>
      </w:r>
    </w:p>
    <w:p w:rsidR="00A5416B" w:rsidRDefault="00A5416B" w:rsidP="00A5416B">
      <w:pPr>
        <w:rPr>
          <w:rFonts w:ascii="Arial" w:hAnsi="Arial" w:cs="Arial"/>
        </w:rPr>
      </w:pPr>
    </w:p>
    <w:p w:rsidR="00A5416B" w:rsidRDefault="00A5416B" w:rsidP="00A5416B">
      <w:pPr>
        <w:numPr>
          <w:ilvl w:val="0"/>
          <w:numId w:val="6"/>
        </w:numPr>
        <w:rPr>
          <w:rFonts w:ascii="Arial" w:hAnsi="Arial" w:cs="Arial"/>
        </w:rPr>
      </w:pPr>
      <w:r>
        <w:rPr>
          <w:rFonts w:ascii="Arial" w:hAnsi="Arial" w:cs="Arial"/>
        </w:rPr>
        <w:t>Reviews (Part B) proposal(s) to determine if</w:t>
      </w:r>
      <w:r w:rsidR="00162D98">
        <w:rPr>
          <w:rFonts w:ascii="Arial" w:hAnsi="Arial" w:cs="Arial"/>
        </w:rPr>
        <w:t xml:space="preserve"> they comply with the specifications advertised in the RFP.</w:t>
      </w:r>
    </w:p>
    <w:p w:rsidR="00A5416B" w:rsidRDefault="00A5416B" w:rsidP="00A5416B">
      <w:pPr>
        <w:ind w:left="1440"/>
        <w:rPr>
          <w:rFonts w:ascii="Arial" w:hAnsi="Arial" w:cs="Arial"/>
        </w:rPr>
      </w:pPr>
    </w:p>
    <w:p w:rsidR="00A5416B" w:rsidRDefault="00A5416B" w:rsidP="00A5416B">
      <w:pPr>
        <w:numPr>
          <w:ilvl w:val="2"/>
          <w:numId w:val="7"/>
        </w:numPr>
        <w:rPr>
          <w:rFonts w:ascii="Arial" w:hAnsi="Arial" w:cs="Arial"/>
        </w:rPr>
      </w:pPr>
      <w:r>
        <w:rPr>
          <w:rFonts w:ascii="Arial" w:hAnsi="Arial" w:cs="Arial"/>
        </w:rPr>
        <w:t>If compliant, proceed to Step 2</w:t>
      </w:r>
    </w:p>
    <w:p w:rsidR="00A5416B" w:rsidRDefault="00A5416B" w:rsidP="00A5416B">
      <w:pPr>
        <w:ind w:left="720" w:firstLine="720"/>
        <w:rPr>
          <w:rFonts w:ascii="Arial" w:hAnsi="Arial" w:cs="Arial"/>
        </w:rPr>
      </w:pPr>
    </w:p>
    <w:p w:rsidR="00A5416B" w:rsidRDefault="00A5416B" w:rsidP="00A5416B">
      <w:pPr>
        <w:numPr>
          <w:ilvl w:val="2"/>
          <w:numId w:val="7"/>
        </w:numPr>
        <w:rPr>
          <w:rFonts w:ascii="Arial" w:hAnsi="Arial" w:cs="Arial"/>
        </w:rPr>
      </w:pPr>
      <w:r>
        <w:rPr>
          <w:rFonts w:ascii="Arial" w:hAnsi="Arial" w:cs="Arial"/>
        </w:rPr>
        <w:t>To determine that a proposal is non-compliant, a unanimous recommendation of the Committee is requi</w:t>
      </w:r>
      <w:r w:rsidR="00832134">
        <w:rPr>
          <w:rFonts w:ascii="Arial" w:hAnsi="Arial" w:cs="Arial"/>
        </w:rPr>
        <w:t xml:space="preserve">red.  A non-compliant </w:t>
      </w:r>
      <w:r>
        <w:rPr>
          <w:rFonts w:ascii="Arial" w:hAnsi="Arial" w:cs="Arial"/>
        </w:rPr>
        <w:t xml:space="preserve">determination is forwarded to the </w:t>
      </w:r>
      <w:r w:rsidR="00832134">
        <w:rPr>
          <w:rFonts w:ascii="Arial" w:hAnsi="Arial" w:cs="Arial"/>
        </w:rPr>
        <w:t>General Counsel with supporting documentation</w:t>
      </w:r>
      <w:r>
        <w:rPr>
          <w:rFonts w:ascii="Arial" w:hAnsi="Arial" w:cs="Arial"/>
        </w:rPr>
        <w:t>.</w:t>
      </w:r>
    </w:p>
    <w:p w:rsidR="00A5416B" w:rsidRDefault="00A5416B" w:rsidP="00A5416B">
      <w:pPr>
        <w:ind w:left="720" w:firstLine="720"/>
        <w:rPr>
          <w:rFonts w:ascii="Arial" w:hAnsi="Arial" w:cs="Arial"/>
        </w:rPr>
      </w:pPr>
    </w:p>
    <w:p w:rsidR="00A5416B" w:rsidRDefault="00A5416B" w:rsidP="00A5416B">
      <w:pPr>
        <w:numPr>
          <w:ilvl w:val="2"/>
          <w:numId w:val="7"/>
        </w:numPr>
        <w:rPr>
          <w:rFonts w:ascii="Arial" w:hAnsi="Arial" w:cs="Arial"/>
        </w:rPr>
      </w:pPr>
      <w:r>
        <w:rPr>
          <w:rFonts w:ascii="Arial" w:hAnsi="Arial" w:cs="Arial"/>
        </w:rPr>
        <w:t>A final decision will be made by the Contacting Officer with concurrence of General Counsel.</w:t>
      </w:r>
    </w:p>
    <w:p w:rsidR="00A5416B" w:rsidRDefault="00A5416B" w:rsidP="00A5416B">
      <w:pPr>
        <w:ind w:left="720"/>
        <w:rPr>
          <w:rFonts w:ascii="Arial" w:hAnsi="Arial" w:cs="Arial"/>
        </w:rPr>
      </w:pPr>
    </w:p>
    <w:p w:rsidR="00A5416B" w:rsidRDefault="00A5416B" w:rsidP="00A5416B">
      <w:pPr>
        <w:numPr>
          <w:ilvl w:val="0"/>
          <w:numId w:val="6"/>
        </w:numPr>
        <w:rPr>
          <w:rFonts w:ascii="Arial" w:hAnsi="Arial" w:cs="Arial"/>
        </w:rPr>
      </w:pPr>
      <w:r>
        <w:rPr>
          <w:rFonts w:ascii="Arial" w:hAnsi="Arial" w:cs="Arial"/>
        </w:rPr>
        <w:t>Compliant (Part B) proposals are evaluated in accordance with the prioritized criteria listed in the RFP and advertisement.</w:t>
      </w:r>
    </w:p>
    <w:p w:rsidR="00A5416B" w:rsidRDefault="00A5416B" w:rsidP="00A5416B">
      <w:pPr>
        <w:rPr>
          <w:rFonts w:ascii="Arial" w:hAnsi="Arial" w:cs="Arial"/>
        </w:rPr>
      </w:pPr>
    </w:p>
    <w:p w:rsidR="00A5416B" w:rsidRDefault="00A5416B" w:rsidP="00A5416B">
      <w:pPr>
        <w:ind w:left="1440"/>
        <w:rPr>
          <w:rFonts w:ascii="Arial" w:hAnsi="Arial" w:cs="Arial"/>
        </w:rPr>
      </w:pPr>
      <w:r>
        <w:rPr>
          <w:rFonts w:ascii="Arial" w:hAnsi="Arial" w:cs="Arial"/>
        </w:rPr>
        <w:t>NOTE:</w:t>
      </w:r>
      <w:r w:rsidR="002B16D2">
        <w:rPr>
          <w:rFonts w:ascii="Arial" w:hAnsi="Arial" w:cs="Arial"/>
        </w:rPr>
        <w:t xml:space="preserve"> </w:t>
      </w:r>
      <w:r>
        <w:rPr>
          <w:rFonts w:ascii="Arial" w:hAnsi="Arial" w:cs="Arial"/>
        </w:rPr>
        <w:t>Only the evaluation criteria are made public.</w:t>
      </w:r>
      <w:r w:rsidR="002B16D2">
        <w:rPr>
          <w:rFonts w:ascii="Arial" w:hAnsi="Arial" w:cs="Arial"/>
        </w:rPr>
        <w:t xml:space="preserve"> </w:t>
      </w:r>
      <w:r>
        <w:rPr>
          <w:rFonts w:ascii="Arial" w:hAnsi="Arial" w:cs="Arial"/>
        </w:rPr>
        <w:t>The cr</w:t>
      </w:r>
      <w:r w:rsidR="002B16D2">
        <w:rPr>
          <w:rFonts w:ascii="Arial" w:hAnsi="Arial" w:cs="Arial"/>
        </w:rPr>
        <w:t>iteria rating points and weight</w:t>
      </w:r>
      <w:r>
        <w:rPr>
          <w:rFonts w:ascii="Arial" w:hAnsi="Arial" w:cs="Arial"/>
        </w:rPr>
        <w:t xml:space="preserve"> assignments are not made public during the evaluation process</w:t>
      </w:r>
    </w:p>
    <w:p w:rsidR="00A5416B" w:rsidRDefault="00A5416B" w:rsidP="00A5416B">
      <w:pPr>
        <w:rPr>
          <w:rFonts w:ascii="Arial" w:hAnsi="Arial" w:cs="Arial"/>
        </w:rPr>
      </w:pPr>
    </w:p>
    <w:p w:rsidR="00A5416B" w:rsidRDefault="00A5416B" w:rsidP="00A5416B">
      <w:pPr>
        <w:numPr>
          <w:ilvl w:val="0"/>
          <w:numId w:val="6"/>
        </w:numPr>
        <w:rPr>
          <w:rFonts w:ascii="Arial" w:hAnsi="Arial" w:cs="Arial"/>
        </w:rPr>
      </w:pPr>
      <w:r>
        <w:rPr>
          <w:rFonts w:ascii="Arial" w:hAnsi="Arial" w:cs="Arial"/>
        </w:rPr>
        <w:lastRenderedPageBreak/>
        <w:t>Recommendations are formalized.</w:t>
      </w:r>
    </w:p>
    <w:p w:rsidR="00A5416B" w:rsidRDefault="00A5416B" w:rsidP="00A5416B">
      <w:pPr>
        <w:rPr>
          <w:rFonts w:ascii="Arial" w:hAnsi="Arial" w:cs="Arial"/>
        </w:rPr>
      </w:pPr>
    </w:p>
    <w:p w:rsidR="00A5416B" w:rsidRPr="00F65743" w:rsidRDefault="00F65743" w:rsidP="00A5416B">
      <w:pPr>
        <w:rPr>
          <w:rFonts w:ascii="Arial" w:hAnsi="Arial" w:cs="Arial"/>
          <w:b/>
        </w:rPr>
      </w:pPr>
      <w:r w:rsidRPr="00F65743">
        <w:rPr>
          <w:rFonts w:ascii="Arial" w:hAnsi="Arial" w:cs="Arial"/>
          <w:b/>
        </w:rPr>
        <w:t>8.3</w:t>
      </w:r>
      <w:r w:rsidR="002B16D2" w:rsidRPr="00F65743">
        <w:rPr>
          <w:rFonts w:ascii="Arial" w:hAnsi="Arial" w:cs="Arial"/>
          <w:b/>
        </w:rPr>
        <w:t>.6</w:t>
      </w:r>
      <w:r w:rsidR="002B16D2" w:rsidRPr="00F65743">
        <w:rPr>
          <w:rFonts w:ascii="Arial" w:hAnsi="Arial" w:cs="Arial"/>
          <w:b/>
        </w:rPr>
        <w:tab/>
      </w:r>
      <w:r w:rsidRPr="00F65743">
        <w:rPr>
          <w:rFonts w:ascii="Arial" w:hAnsi="Arial" w:cs="Arial"/>
          <w:b/>
          <w:u w:val="single"/>
        </w:rPr>
        <w:t>Contracting Officer</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ab/>
        <w:t>Once the Proposals are deemed compliant, the Contracting Officer will:</w:t>
      </w:r>
    </w:p>
    <w:p w:rsidR="00A5416B" w:rsidRDefault="00A5416B" w:rsidP="00A5416B">
      <w:pPr>
        <w:rPr>
          <w:rFonts w:ascii="Arial" w:hAnsi="Arial" w:cs="Arial"/>
        </w:rPr>
      </w:pPr>
      <w:r>
        <w:rPr>
          <w:rFonts w:ascii="Arial" w:hAnsi="Arial" w:cs="Arial"/>
        </w:rPr>
        <w:tab/>
      </w:r>
      <w:r>
        <w:rPr>
          <w:rFonts w:ascii="Arial" w:hAnsi="Arial" w:cs="Arial"/>
        </w:rPr>
        <w:tab/>
      </w:r>
    </w:p>
    <w:p w:rsidR="00A5416B" w:rsidRDefault="00A5416B" w:rsidP="00A5416B">
      <w:pPr>
        <w:numPr>
          <w:ilvl w:val="0"/>
          <w:numId w:val="8"/>
        </w:numPr>
        <w:rPr>
          <w:rFonts w:ascii="Arial" w:hAnsi="Arial" w:cs="Arial"/>
        </w:rPr>
      </w:pPr>
      <w:r>
        <w:rPr>
          <w:rFonts w:ascii="Arial" w:hAnsi="Arial" w:cs="Arial"/>
        </w:rPr>
        <w:t>Upon receipt of the Evaluation Committee’s recommendations (Part B), the Contracting Officer opens Part A (Price and cost data envelope) in the presence of the General Counsel, or his/her designee, and any other witness(es) he/she deems to be appropriate.  The proposals submitted are not made public until the evaluation process is completed and a recommendation is made.</w:t>
      </w:r>
    </w:p>
    <w:p w:rsidR="00A5416B" w:rsidRDefault="002B16D2" w:rsidP="00A5416B">
      <w:pPr>
        <w:numPr>
          <w:ilvl w:val="0"/>
          <w:numId w:val="8"/>
        </w:numPr>
        <w:rPr>
          <w:rFonts w:ascii="Arial" w:hAnsi="Arial" w:cs="Arial"/>
        </w:rPr>
      </w:pPr>
      <w:r>
        <w:rPr>
          <w:rFonts w:ascii="Arial" w:hAnsi="Arial" w:cs="Arial"/>
        </w:rPr>
        <w:t>Analyze</w:t>
      </w:r>
      <w:r w:rsidR="00A5416B">
        <w:rPr>
          <w:rFonts w:ascii="Arial" w:hAnsi="Arial" w:cs="Arial"/>
        </w:rPr>
        <w:t xml:space="preserve"> the prices (Part A) submitted w</w:t>
      </w:r>
      <w:r>
        <w:rPr>
          <w:rFonts w:ascii="Arial" w:hAnsi="Arial" w:cs="Arial"/>
        </w:rPr>
        <w:t>ith the Evaluation Committee’s r</w:t>
      </w:r>
      <w:r w:rsidR="00A5416B">
        <w:rPr>
          <w:rFonts w:ascii="Arial" w:hAnsi="Arial" w:cs="Arial"/>
        </w:rPr>
        <w:t xml:space="preserve">ecommendations in Part B.  </w:t>
      </w:r>
      <w:r w:rsidR="00A5416B">
        <w:rPr>
          <w:rFonts w:ascii="Arial" w:hAnsi="Arial" w:cs="Arial"/>
          <w:u w:val="single"/>
        </w:rPr>
        <w:t>The MBTA will respect proprietary data within legal constraints</w:t>
      </w:r>
      <w:r w:rsidR="00A5416B">
        <w:rPr>
          <w:rFonts w:ascii="Arial" w:hAnsi="Arial" w:cs="Arial"/>
        </w:rPr>
        <w:t>. The MBTA reserves the right to conduct a cost analysis, if necessary.</w:t>
      </w:r>
    </w:p>
    <w:p w:rsidR="00A5416B" w:rsidRDefault="002B16D2" w:rsidP="00A5416B">
      <w:pPr>
        <w:numPr>
          <w:ilvl w:val="0"/>
          <w:numId w:val="8"/>
        </w:numPr>
        <w:rPr>
          <w:rFonts w:ascii="Arial" w:hAnsi="Arial" w:cs="Arial"/>
        </w:rPr>
      </w:pPr>
      <w:r>
        <w:rPr>
          <w:rFonts w:ascii="Arial" w:hAnsi="Arial" w:cs="Arial"/>
        </w:rPr>
        <w:t>Determine</w:t>
      </w:r>
      <w:r w:rsidR="00A5416B">
        <w:rPr>
          <w:rFonts w:ascii="Arial" w:hAnsi="Arial" w:cs="Arial"/>
        </w:rPr>
        <w:t xml:space="preserve"> if it is in the best interest of the MBTA to proceed. If so, options include:</w:t>
      </w:r>
    </w:p>
    <w:p w:rsidR="00A5416B" w:rsidRDefault="00A5416B" w:rsidP="00A5416B">
      <w:pPr>
        <w:numPr>
          <w:ilvl w:val="1"/>
          <w:numId w:val="8"/>
        </w:numPr>
        <w:rPr>
          <w:rFonts w:ascii="Arial" w:hAnsi="Arial" w:cs="Arial"/>
        </w:rPr>
      </w:pPr>
      <w:r>
        <w:rPr>
          <w:rFonts w:ascii="Arial" w:hAnsi="Arial" w:cs="Arial"/>
        </w:rPr>
        <w:t>Recommend award immediately as the best offer has been received. (Proceed to Section on “Award”).</w:t>
      </w:r>
    </w:p>
    <w:p w:rsidR="00A5416B" w:rsidRDefault="00A5416B" w:rsidP="00A5416B">
      <w:pPr>
        <w:numPr>
          <w:ilvl w:val="1"/>
          <w:numId w:val="8"/>
        </w:numPr>
        <w:rPr>
          <w:rFonts w:ascii="Arial" w:hAnsi="Arial" w:cs="Arial"/>
        </w:rPr>
      </w:pPr>
      <w:r>
        <w:rPr>
          <w:rFonts w:ascii="Arial" w:hAnsi="Arial" w:cs="Arial"/>
        </w:rPr>
        <w:t>Negotiate (Proceed to “Negotiation Procedures”)</w:t>
      </w:r>
    </w:p>
    <w:p w:rsidR="00A5416B" w:rsidRDefault="00A5416B" w:rsidP="00A5416B">
      <w:pPr>
        <w:numPr>
          <w:ilvl w:val="1"/>
          <w:numId w:val="8"/>
        </w:numPr>
        <w:rPr>
          <w:rFonts w:ascii="Arial" w:hAnsi="Arial" w:cs="Arial"/>
        </w:rPr>
      </w:pPr>
      <w:r>
        <w:rPr>
          <w:rFonts w:ascii="Arial" w:hAnsi="Arial" w:cs="Arial"/>
        </w:rPr>
        <w:t>Cancel RFP and/or other action as deemed necessary.</w:t>
      </w:r>
    </w:p>
    <w:p w:rsidR="00A5416B" w:rsidRDefault="00A5416B" w:rsidP="00A5416B">
      <w:pPr>
        <w:rPr>
          <w:rFonts w:ascii="Arial" w:hAnsi="Arial" w:cs="Arial"/>
        </w:rPr>
      </w:pPr>
    </w:p>
    <w:p w:rsidR="00A5416B" w:rsidRDefault="00F65743" w:rsidP="00A5416B">
      <w:pPr>
        <w:rPr>
          <w:rFonts w:ascii="Arial" w:hAnsi="Arial" w:cs="Arial"/>
        </w:rPr>
      </w:pPr>
      <w:r w:rsidRPr="00F65743">
        <w:rPr>
          <w:rFonts w:ascii="Arial" w:hAnsi="Arial" w:cs="Arial"/>
          <w:b/>
        </w:rPr>
        <w:t>8.3</w:t>
      </w:r>
      <w:r w:rsidR="0081372F" w:rsidRPr="00F65743">
        <w:rPr>
          <w:rFonts w:ascii="Arial" w:hAnsi="Arial" w:cs="Arial"/>
          <w:b/>
        </w:rPr>
        <w:t>.7</w:t>
      </w:r>
      <w:r w:rsidR="0081372F">
        <w:rPr>
          <w:rFonts w:ascii="Arial" w:hAnsi="Arial" w:cs="Arial"/>
        </w:rPr>
        <w:tab/>
      </w:r>
      <w:r w:rsidRPr="00F65743">
        <w:rPr>
          <w:rFonts w:ascii="Arial" w:hAnsi="Arial" w:cs="Arial"/>
          <w:b/>
          <w:u w:val="single"/>
        </w:rPr>
        <w:t>Negotiation Procedures</w:t>
      </w:r>
    </w:p>
    <w:p w:rsidR="00A5416B" w:rsidRDefault="00A5416B" w:rsidP="00A5416B">
      <w:pPr>
        <w:rPr>
          <w:rFonts w:ascii="Arial" w:hAnsi="Arial" w:cs="Arial"/>
        </w:rPr>
      </w:pPr>
    </w:p>
    <w:p w:rsidR="00A5416B" w:rsidRDefault="0081372F" w:rsidP="00A5416B">
      <w:pPr>
        <w:rPr>
          <w:rFonts w:ascii="Arial" w:hAnsi="Arial" w:cs="Arial"/>
        </w:rPr>
      </w:pPr>
      <w:r>
        <w:rPr>
          <w:rFonts w:ascii="Arial" w:hAnsi="Arial" w:cs="Arial"/>
        </w:rPr>
        <w:t xml:space="preserve">The </w:t>
      </w:r>
      <w:r w:rsidR="00A5416B">
        <w:rPr>
          <w:rFonts w:ascii="Arial" w:hAnsi="Arial" w:cs="Arial"/>
        </w:rPr>
        <w:t>Competitive Range of t</w:t>
      </w:r>
      <w:r>
        <w:rPr>
          <w:rFonts w:ascii="Arial" w:hAnsi="Arial" w:cs="Arial"/>
        </w:rPr>
        <w:t>he compliant proposals</w:t>
      </w:r>
      <w:r w:rsidR="00A5416B">
        <w:rPr>
          <w:rFonts w:ascii="Arial" w:hAnsi="Arial" w:cs="Arial"/>
        </w:rPr>
        <w:t xml:space="preserve"> is determined based upon the price information (Part A), the Evaluation Committee’s recommendation on Part B, and the Contracting Officer’s final decision.  The </w:t>
      </w:r>
      <w:smartTag w:uri="urn:schemas-microsoft-com:office:smarttags" w:element="place">
        <w:smartTag w:uri="urn:schemas-microsoft-com:office:smarttags" w:element="PlaceName">
          <w:r w:rsidR="00A5416B">
            <w:rPr>
              <w:rFonts w:ascii="Arial" w:hAnsi="Arial" w:cs="Arial"/>
            </w:rPr>
            <w:t>Competitive</w:t>
          </w:r>
        </w:smartTag>
        <w:r w:rsidR="00A5416B">
          <w:rPr>
            <w:rFonts w:ascii="Arial" w:hAnsi="Arial" w:cs="Arial"/>
          </w:rPr>
          <w:t xml:space="preserve"> </w:t>
        </w:r>
        <w:smartTag w:uri="urn:schemas-microsoft-com:office:smarttags" w:element="PlaceType">
          <w:r w:rsidR="00A5416B">
            <w:rPr>
              <w:rFonts w:ascii="Arial" w:hAnsi="Arial" w:cs="Arial"/>
            </w:rPr>
            <w:t>Range</w:t>
          </w:r>
        </w:smartTag>
      </w:smartTag>
      <w:r w:rsidR="00A5416B">
        <w:rPr>
          <w:rFonts w:ascii="Arial" w:hAnsi="Arial" w:cs="Arial"/>
        </w:rPr>
        <w:t xml:space="preserve"> shall include all compliant proposals which have a reasonable chance of being selected for award.  When there is a doubt as to whether a proposal is within the </w:t>
      </w:r>
      <w:smartTag w:uri="urn:schemas-microsoft-com:office:smarttags" w:element="PlaceName">
        <w:r w:rsidR="00A5416B">
          <w:rPr>
            <w:rFonts w:ascii="Arial" w:hAnsi="Arial" w:cs="Arial"/>
          </w:rPr>
          <w:t>Competitive</w:t>
        </w:r>
      </w:smartTag>
      <w:r w:rsidR="00A5416B">
        <w:rPr>
          <w:rFonts w:ascii="Arial" w:hAnsi="Arial" w:cs="Arial"/>
        </w:rPr>
        <w:t xml:space="preserve"> </w:t>
      </w:r>
      <w:smartTag w:uri="urn:schemas-microsoft-com:office:smarttags" w:element="PlaceType">
        <w:r w:rsidR="00A5416B">
          <w:rPr>
            <w:rFonts w:ascii="Arial" w:hAnsi="Arial" w:cs="Arial"/>
          </w:rPr>
          <w:t>Range</w:t>
        </w:r>
      </w:smartTag>
      <w:r w:rsidR="00A5416B">
        <w:rPr>
          <w:rFonts w:ascii="Arial" w:hAnsi="Arial" w:cs="Arial"/>
        </w:rPr>
        <w:t xml:space="preserve">, that doubt shall be resolved by including the proposal in the </w:t>
      </w:r>
      <w:smartTag w:uri="urn:schemas-microsoft-com:office:smarttags" w:element="place">
        <w:smartTag w:uri="urn:schemas-microsoft-com:office:smarttags" w:element="PlaceName">
          <w:r w:rsidR="00A5416B">
            <w:rPr>
              <w:rFonts w:ascii="Arial" w:hAnsi="Arial" w:cs="Arial"/>
            </w:rPr>
            <w:t>Competitive</w:t>
          </w:r>
        </w:smartTag>
        <w:r w:rsidR="00A5416B">
          <w:rPr>
            <w:rFonts w:ascii="Arial" w:hAnsi="Arial" w:cs="Arial"/>
          </w:rPr>
          <w:t xml:space="preserve"> </w:t>
        </w:r>
        <w:smartTag w:uri="urn:schemas-microsoft-com:office:smarttags" w:element="PlaceType">
          <w:r w:rsidR="00A5416B">
            <w:rPr>
              <w:rFonts w:ascii="Arial" w:hAnsi="Arial" w:cs="Arial"/>
            </w:rPr>
            <w:t>Range</w:t>
          </w:r>
        </w:smartTag>
      </w:smartTag>
      <w:r w:rsidR="00A5416B">
        <w:rPr>
          <w:rFonts w:ascii="Arial" w:hAnsi="Arial" w:cs="Arial"/>
        </w:rPr>
        <w:t xml:space="preserve"> (The procedure used to rank proposals is included at the rear of this section.)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The Contracting Officer will determine whether negotiations will be conducted by written correspondence or by oral discussions.  Offerors within the </w:t>
      </w:r>
      <w:smartTag w:uri="urn:schemas-microsoft-com:office:smarttags" w:element="place">
        <w:smartTag w:uri="urn:schemas-microsoft-com:office:smarttags" w:element="PlaceName">
          <w:r>
            <w:rPr>
              <w:rFonts w:ascii="Arial" w:hAnsi="Arial" w:cs="Arial"/>
            </w:rPr>
            <w:t>Competitive</w:t>
          </w:r>
        </w:smartTag>
        <w:r>
          <w:rPr>
            <w:rFonts w:ascii="Arial" w:hAnsi="Arial" w:cs="Arial"/>
          </w:rPr>
          <w:t xml:space="preserve"> </w:t>
        </w:r>
        <w:smartTag w:uri="urn:schemas-microsoft-com:office:smarttags" w:element="PlaceType">
          <w:r>
            <w:rPr>
              <w:rFonts w:ascii="Arial" w:hAnsi="Arial" w:cs="Arial"/>
            </w:rPr>
            <w:t>Range</w:t>
          </w:r>
        </w:smartTag>
      </w:smartTag>
      <w:r>
        <w:rPr>
          <w:rFonts w:ascii="Arial" w:hAnsi="Arial" w:cs="Arial"/>
        </w:rPr>
        <w:t xml:space="preserve"> are formally notified, in writing, by the Contracting Officer that negotiations will be conducted and whether they will be by correspondence or by oral </w:t>
      </w:r>
      <w:r>
        <w:rPr>
          <w:rFonts w:ascii="Arial" w:hAnsi="Arial" w:cs="Arial"/>
        </w:rPr>
        <w:lastRenderedPageBreak/>
        <w:t>discussions.  All meetings or correspondence will be undertaken by the Contracting Officer.  All meetings will be held individually with each respective Offeror.</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No evaluation and/or price comparisons will be allowed between proposals.  Discussion will not disclose strengths and/or weaknesses of competing proposals.</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After negotiations are conclude</w:t>
      </w:r>
      <w:r w:rsidR="0081372F">
        <w:rPr>
          <w:rFonts w:ascii="Arial" w:hAnsi="Arial" w:cs="Arial"/>
        </w:rPr>
        <w:t>d, Offerors are advised that their</w:t>
      </w:r>
      <w:r>
        <w:rPr>
          <w:rFonts w:ascii="Arial" w:hAnsi="Arial" w:cs="Arial"/>
        </w:rPr>
        <w:t xml:space="preserve"> </w:t>
      </w:r>
      <w:r>
        <w:rPr>
          <w:rFonts w:ascii="Arial" w:hAnsi="Arial" w:cs="Arial"/>
          <w:i/>
        </w:rPr>
        <w:t>Best and Final Offer</w:t>
      </w:r>
      <w:r>
        <w:rPr>
          <w:rFonts w:ascii="Arial" w:hAnsi="Arial" w:cs="Arial"/>
        </w:rPr>
        <w:t xml:space="preserve"> is now due by a specified closing date and time.</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All </w:t>
      </w:r>
      <w:r>
        <w:rPr>
          <w:rFonts w:ascii="Arial" w:hAnsi="Arial" w:cs="Arial"/>
          <w:i/>
        </w:rPr>
        <w:t>Best and Final Offers</w:t>
      </w:r>
      <w:r>
        <w:rPr>
          <w:rFonts w:ascii="Arial" w:hAnsi="Arial" w:cs="Arial"/>
        </w:rPr>
        <w:t xml:space="preserve"> must be submitted by a scheduled closing date and time.</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Subsequent to the specified closing date and time the process will be repeated by returning to Proposal Opening and Evaluation of Proposals procedures.  Steps will be executed as applicable.  No further negotiations will be undertaken.  A decision must be made to award or to cancel </w:t>
      </w:r>
      <w:r w:rsidR="005C370B">
        <w:rPr>
          <w:rFonts w:ascii="Arial" w:hAnsi="Arial" w:cs="Arial"/>
        </w:rPr>
        <w:t xml:space="preserve">the </w:t>
      </w:r>
      <w:r>
        <w:rPr>
          <w:rFonts w:ascii="Arial" w:hAnsi="Arial" w:cs="Arial"/>
        </w:rPr>
        <w:t>RFP</w:t>
      </w:r>
    </w:p>
    <w:p w:rsidR="00A5416B" w:rsidRDefault="00A5416B" w:rsidP="00A5416B">
      <w:pPr>
        <w:rPr>
          <w:rFonts w:ascii="Arial" w:hAnsi="Arial" w:cs="Arial"/>
        </w:rPr>
      </w:pPr>
    </w:p>
    <w:p w:rsidR="00A5416B" w:rsidRPr="005C370B" w:rsidRDefault="00F65743" w:rsidP="00A5416B">
      <w:pPr>
        <w:rPr>
          <w:rFonts w:ascii="Arial" w:hAnsi="Arial" w:cs="Arial"/>
        </w:rPr>
      </w:pPr>
      <w:r w:rsidRPr="00F65743">
        <w:rPr>
          <w:rFonts w:ascii="Arial" w:hAnsi="Arial" w:cs="Arial"/>
          <w:b/>
        </w:rPr>
        <w:t>8.3</w:t>
      </w:r>
      <w:r w:rsidR="005C370B" w:rsidRPr="00F65743">
        <w:rPr>
          <w:rFonts w:ascii="Arial" w:hAnsi="Arial" w:cs="Arial"/>
          <w:b/>
        </w:rPr>
        <w:t>.8</w:t>
      </w:r>
      <w:r w:rsidR="005C370B" w:rsidRPr="005C370B">
        <w:rPr>
          <w:rFonts w:ascii="Arial" w:hAnsi="Arial" w:cs="Arial"/>
        </w:rPr>
        <w:tab/>
      </w:r>
      <w:r w:rsidRPr="00F65743">
        <w:rPr>
          <w:rFonts w:ascii="Arial" w:hAnsi="Arial" w:cs="Arial"/>
          <w:b/>
          <w:u w:val="single"/>
        </w:rPr>
        <w:t>Award</w:t>
      </w:r>
    </w:p>
    <w:p w:rsidR="00A5416B" w:rsidRDefault="00A5416B" w:rsidP="00A5416B">
      <w:pPr>
        <w:rPr>
          <w:rFonts w:ascii="Arial" w:hAnsi="Arial" w:cs="Arial"/>
          <w:b/>
        </w:rPr>
      </w:pPr>
    </w:p>
    <w:p w:rsidR="00A5416B" w:rsidRDefault="00A5416B" w:rsidP="00A5416B">
      <w:pPr>
        <w:rPr>
          <w:rFonts w:ascii="Arial" w:hAnsi="Arial" w:cs="Arial"/>
        </w:rPr>
      </w:pPr>
      <w:r>
        <w:rPr>
          <w:rFonts w:ascii="Arial" w:hAnsi="Arial" w:cs="Arial"/>
        </w:rPr>
        <w:t>The Contracting Officer determines that an award can be made that is judged by the MBTA to be in its best interest.</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A recommendation is made to the General Manager with documentation to include the Evaluation Committee’s recommendation.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Contracting Officer, or Designee, prepares request for approval by the General Manager and the Board of Directors.</w:t>
      </w:r>
      <w:r w:rsidR="0022699B">
        <w:rPr>
          <w:rFonts w:ascii="Arial" w:hAnsi="Arial" w:cs="Arial"/>
        </w:rPr>
        <w:t xml:space="preserve"> All contracts with a value in excess of $</w:t>
      </w:r>
      <w:r w:rsidR="00F67823">
        <w:rPr>
          <w:rFonts w:ascii="Arial" w:hAnsi="Arial" w:cs="Arial"/>
        </w:rPr>
        <w:t>15</w:t>
      </w:r>
      <w:r w:rsidR="0022699B">
        <w:rPr>
          <w:rFonts w:ascii="Arial" w:hAnsi="Arial" w:cs="Arial"/>
        </w:rPr>
        <w:t xml:space="preserve"> million require the approval of the Board.</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Federal Transit Administration (</w:t>
      </w:r>
      <w:r w:rsidR="00BA0B33">
        <w:rPr>
          <w:rFonts w:ascii="Arial" w:hAnsi="Arial" w:cs="Arial"/>
        </w:rPr>
        <w:t>FTA</w:t>
      </w:r>
      <w:r w:rsidR="00452AA6">
        <w:rPr>
          <w:rFonts w:ascii="Arial" w:hAnsi="Arial" w:cs="Arial"/>
        </w:rPr>
        <w:t>)</w:t>
      </w:r>
      <w:r>
        <w:rPr>
          <w:rFonts w:ascii="Arial" w:hAnsi="Arial" w:cs="Arial"/>
        </w:rPr>
        <w:t xml:space="preserve"> and/or </w:t>
      </w:r>
      <w:r w:rsidR="00BA0B33">
        <w:rPr>
          <w:rFonts w:ascii="Arial" w:hAnsi="Arial" w:cs="Arial"/>
        </w:rPr>
        <w:t>the Massachusetts Department of Transportation (MassDOT)</w:t>
      </w:r>
      <w:r>
        <w:rPr>
          <w:rFonts w:ascii="Arial" w:hAnsi="Arial" w:cs="Arial"/>
        </w:rPr>
        <w:t xml:space="preserve"> approvals are obtained (if required).</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All Offerors will be advised, in writing, of the MBTA’s decision.</w:t>
      </w:r>
    </w:p>
    <w:p w:rsidR="00A5416B" w:rsidRDefault="00A5416B" w:rsidP="00A5416B">
      <w:pPr>
        <w:rPr>
          <w:rFonts w:ascii="Arial" w:hAnsi="Arial" w:cs="Arial"/>
        </w:rPr>
      </w:pPr>
    </w:p>
    <w:p w:rsidR="00A5416B" w:rsidRDefault="00A5416B" w:rsidP="00A5416B">
      <w:pPr>
        <w:rPr>
          <w:rFonts w:ascii="Arial" w:hAnsi="Arial" w:cs="Arial"/>
        </w:rPr>
      </w:pPr>
    </w:p>
    <w:p w:rsidR="00A5416B" w:rsidRPr="00F65743" w:rsidRDefault="00F65743" w:rsidP="00A5416B">
      <w:pPr>
        <w:rPr>
          <w:rFonts w:ascii="Arial" w:hAnsi="Arial" w:cs="Arial"/>
          <w:b/>
        </w:rPr>
      </w:pPr>
      <w:r w:rsidRPr="00F65743">
        <w:rPr>
          <w:rFonts w:ascii="Arial" w:hAnsi="Arial" w:cs="Arial"/>
          <w:b/>
        </w:rPr>
        <w:t>8.3.9</w:t>
      </w:r>
      <w:r w:rsidRPr="00F65743">
        <w:rPr>
          <w:rFonts w:ascii="Arial" w:hAnsi="Arial" w:cs="Arial"/>
          <w:b/>
        </w:rPr>
        <w:tab/>
      </w:r>
      <w:r w:rsidRPr="00F65743">
        <w:rPr>
          <w:rFonts w:ascii="Arial" w:hAnsi="Arial" w:cs="Arial"/>
          <w:b/>
          <w:u w:val="single"/>
        </w:rPr>
        <w:t>Notice to Proceed</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Upon execution of the Contract, a formal Notice to Proceed will be issued to the Contractor.</w:t>
      </w:r>
    </w:p>
    <w:p w:rsidR="00A5416B" w:rsidRDefault="00A5416B" w:rsidP="00A5416B">
      <w:pPr>
        <w:rPr>
          <w:rFonts w:ascii="Arial" w:hAnsi="Arial" w:cs="Arial"/>
        </w:rPr>
      </w:pPr>
    </w:p>
    <w:p w:rsidR="00A5416B" w:rsidRDefault="00A5416B" w:rsidP="00A5416B">
      <w:pPr>
        <w:rPr>
          <w:rFonts w:ascii="Arial" w:hAnsi="Arial" w:cs="Arial"/>
          <w:b/>
        </w:rPr>
      </w:pPr>
      <w:r>
        <w:rPr>
          <w:rFonts w:ascii="Arial" w:hAnsi="Arial" w:cs="Arial"/>
          <w:b/>
        </w:rPr>
        <w:lastRenderedPageBreak/>
        <w:t>NOTE:</w:t>
      </w:r>
      <w:r w:rsidR="0022699B">
        <w:rPr>
          <w:rFonts w:ascii="Arial" w:hAnsi="Arial" w:cs="Arial"/>
          <w:b/>
        </w:rPr>
        <w:tab/>
      </w:r>
      <w:r>
        <w:rPr>
          <w:rFonts w:ascii="Arial" w:hAnsi="Arial" w:cs="Arial"/>
          <w:b/>
        </w:rPr>
        <w:t xml:space="preserve">The MBTA reserves the right to amend the process, as </w:t>
      </w:r>
      <w:r>
        <w:rPr>
          <w:rFonts w:ascii="Arial" w:hAnsi="Arial" w:cs="Arial"/>
          <w:b/>
        </w:rPr>
        <w:tab/>
      </w:r>
      <w:r>
        <w:rPr>
          <w:rFonts w:ascii="Arial" w:hAnsi="Arial" w:cs="Arial"/>
          <w:b/>
        </w:rPr>
        <w:tab/>
      </w:r>
      <w:r>
        <w:rPr>
          <w:rFonts w:ascii="Arial" w:hAnsi="Arial" w:cs="Arial"/>
          <w:b/>
        </w:rPr>
        <w:tab/>
      </w:r>
      <w:r>
        <w:rPr>
          <w:rFonts w:ascii="Arial" w:hAnsi="Arial" w:cs="Arial"/>
          <w:b/>
        </w:rPr>
        <w:tab/>
        <w:t>applicable, it its own best interest.</w:t>
      </w:r>
    </w:p>
    <w:p w:rsidR="00A5416B" w:rsidRPr="00F65743" w:rsidRDefault="00A5416B" w:rsidP="00A5416B">
      <w:pPr>
        <w:jc w:val="center"/>
        <w:rPr>
          <w:rFonts w:ascii="Arial" w:hAnsi="Arial" w:cs="Arial"/>
          <w:b/>
          <w:sz w:val="28"/>
          <w:szCs w:val="28"/>
        </w:rPr>
      </w:pPr>
      <w:r>
        <w:rPr>
          <w:rFonts w:ascii="Arial" w:hAnsi="Arial" w:cs="Arial"/>
        </w:rPr>
        <w:br w:type="page"/>
      </w:r>
      <w:r w:rsidR="00952A9F" w:rsidRPr="00F65743">
        <w:rPr>
          <w:rFonts w:ascii="Arial" w:hAnsi="Arial" w:cs="Arial"/>
          <w:b/>
          <w:sz w:val="28"/>
          <w:szCs w:val="28"/>
        </w:rPr>
        <w:lastRenderedPageBreak/>
        <w:t>8.</w:t>
      </w:r>
      <w:r w:rsidR="00F65743" w:rsidRPr="00F65743">
        <w:rPr>
          <w:rFonts w:ascii="Arial" w:hAnsi="Arial" w:cs="Arial"/>
          <w:b/>
          <w:sz w:val="28"/>
          <w:szCs w:val="28"/>
        </w:rPr>
        <w:t>4</w:t>
      </w:r>
      <w:r w:rsidR="00952A9F" w:rsidRPr="00F65743">
        <w:rPr>
          <w:rFonts w:ascii="Arial" w:hAnsi="Arial" w:cs="Arial"/>
          <w:sz w:val="28"/>
          <w:szCs w:val="28"/>
        </w:rPr>
        <w:tab/>
      </w:r>
      <w:r w:rsidRPr="00F65743">
        <w:rPr>
          <w:rFonts w:ascii="Arial" w:hAnsi="Arial" w:cs="Arial"/>
          <w:b/>
          <w:sz w:val="28"/>
          <w:szCs w:val="28"/>
        </w:rPr>
        <w:t>COMMITTEE MEMBER CERTIFICATION/EVALUATION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As a member of the committee to review proposals for____________________, I hereby certify that, to the best of my knowledge, I do not have a conflict of interest, either real or apparent, as a result of any financial or other interest on my part or that of any member of my immediate family, nor of my partner(s), in relation to any contract or subcontract under consideration by this Committee.  I further certify that none of the above are currently employed by or have an arrangement for future employment with any organization under consideration.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If, during the course of this review process, I become aware of an appearance of conflict of interest due to previous employment or other relationships with a firm involved with this process, I will notify the Contracting Officer in writing of the facts surrounding the situation.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I also certify that, prior to a final selection decision by a Contracting Officer, no discussions will be held outside the Committee membership.</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I further certify that I will not solicit or accept gratuities, favors, or anything of monetary value from any organization associated with this selection.</w:t>
      </w:r>
    </w:p>
    <w:p w:rsidR="00A5416B" w:rsidRDefault="00A5416B" w:rsidP="00A5416B">
      <w:pPr>
        <w:rPr>
          <w:rFonts w:ascii="Arial" w:hAnsi="Arial" w:cs="Arial"/>
        </w:rPr>
      </w:pP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________________________</w:t>
      </w:r>
    </w:p>
    <w:p w:rsidR="00A5416B" w:rsidRDefault="00A5416B" w:rsidP="00A5416B">
      <w:pPr>
        <w:rPr>
          <w:rFonts w:ascii="Arial" w:hAnsi="Arial" w:cs="Arial"/>
        </w:rPr>
      </w:pPr>
      <w:r>
        <w:rPr>
          <w:rFonts w:ascii="Arial" w:hAnsi="Arial" w:cs="Arial"/>
        </w:rPr>
        <w:t>Member’s Signature &amp; Title</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________________________</w:t>
      </w:r>
    </w:p>
    <w:p w:rsidR="00A5416B" w:rsidRDefault="00A5416B" w:rsidP="00A5416B">
      <w:pPr>
        <w:rPr>
          <w:rFonts w:ascii="Arial" w:hAnsi="Arial" w:cs="Arial"/>
        </w:rPr>
      </w:pPr>
      <w:r>
        <w:rPr>
          <w:rFonts w:ascii="Arial" w:hAnsi="Arial" w:cs="Arial"/>
        </w:rPr>
        <w:t>Date</w:t>
      </w:r>
    </w:p>
    <w:p w:rsidR="00A5416B" w:rsidRDefault="00A5416B" w:rsidP="00A5416B">
      <w:pPr>
        <w:rPr>
          <w:rFonts w:ascii="Arial" w:hAnsi="Arial" w:cs="Arial"/>
        </w:rPr>
      </w:pPr>
    </w:p>
    <w:p w:rsidR="00A5416B" w:rsidRPr="00F65743" w:rsidRDefault="00A5416B" w:rsidP="00A5416B">
      <w:pPr>
        <w:rPr>
          <w:rFonts w:ascii="Arial" w:hAnsi="Arial" w:cs="Arial"/>
          <w:b/>
        </w:rPr>
      </w:pPr>
      <w:r>
        <w:rPr>
          <w:rFonts w:ascii="Arial" w:hAnsi="Arial" w:cs="Arial"/>
        </w:rPr>
        <w:br w:type="page"/>
      </w:r>
      <w:r w:rsidR="00F65743" w:rsidRPr="00F65743">
        <w:rPr>
          <w:rFonts w:ascii="Arial" w:hAnsi="Arial" w:cs="Arial"/>
          <w:b/>
        </w:rPr>
        <w:lastRenderedPageBreak/>
        <w:t>8.5</w:t>
      </w:r>
      <w:r w:rsidR="00952A9F" w:rsidRPr="00F65743">
        <w:rPr>
          <w:rFonts w:ascii="Arial" w:hAnsi="Arial" w:cs="Arial"/>
          <w:b/>
        </w:rPr>
        <w:tab/>
      </w:r>
      <w:r w:rsidR="00F65743" w:rsidRPr="00F65743">
        <w:rPr>
          <w:rFonts w:ascii="Arial" w:hAnsi="Arial" w:cs="Arial"/>
          <w:b/>
          <w:u w:val="single"/>
        </w:rPr>
        <w:t>Procedure to Determine Award/Negotiation</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Pri</w:t>
      </w:r>
      <w:r w:rsidR="00452AA6">
        <w:rPr>
          <w:rFonts w:ascii="Arial" w:hAnsi="Arial" w:cs="Arial"/>
        </w:rPr>
        <w:t xml:space="preserve">or to opening </w:t>
      </w:r>
      <w:r>
        <w:rPr>
          <w:rFonts w:ascii="Arial" w:hAnsi="Arial" w:cs="Arial"/>
        </w:rPr>
        <w:t xml:space="preserve"> Proposal</w:t>
      </w:r>
      <w:r w:rsidR="00452AA6">
        <w:rPr>
          <w:rFonts w:ascii="Arial" w:hAnsi="Arial" w:cs="Arial"/>
        </w:rPr>
        <w:t>s</w:t>
      </w:r>
      <w:r>
        <w:rPr>
          <w:rFonts w:ascii="Arial" w:hAnsi="Arial" w:cs="Arial"/>
        </w:rPr>
        <w:t>, a determination is made as to the proportional weight assigned to PART A and to PART B.  At the same time, a decision is made as to the evaluation criteria to be used under PART B and its respective value(s) of the Technical/Contractual evaluation criteria are prioritized in order of importance in the Request for Proposal and in the corresponding advertisement.</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In the Evaluation Criteria (PART B) review, a 100-point tabulation will be established for each criterion with zero (0) designation the lowest (worst) and one hundred (100) designating the highest (best).  The Committee Members will judge and rate each proposal in accordance with the Evaluation Criteria.  These pre-established weight factors for PART B are then applied to the number of points achieved to determine the total weighted points achieved for PART B.</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The Evaluation </w:t>
      </w:r>
      <w:r w:rsidR="00452AA6">
        <w:rPr>
          <w:rFonts w:ascii="Arial" w:hAnsi="Arial" w:cs="Arial"/>
        </w:rPr>
        <w:t xml:space="preserve">Committee submits the achieved  </w:t>
      </w:r>
      <w:r>
        <w:rPr>
          <w:rFonts w:ascii="Arial" w:hAnsi="Arial" w:cs="Arial"/>
        </w:rPr>
        <w:t>PART B scores in its recommendation to the Contracting Officer.</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review of PART A, conducted by the Contracting Officer or Designee, follows a similar procedure.  For items that are quantifiable, the following method will be applied; Using a 100 point tabulation method with one hundred (100) being the highest (best), the best proposal submitted within the Competitive Range will receive the maximum 100 points, and all other proposals in the Competitive Range will be pro-rated based upon its relationship to (variance from) the best offer submitted.  The pre-established weight for PART A is then applied to the number of points achieved to determine the total weighted points achieved for PART A.</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The weighted scores for PARTS A and B are then combined to determine the total score for each proposal.</w:t>
      </w:r>
    </w:p>
    <w:p w:rsidR="00A5416B" w:rsidRDefault="00A5416B" w:rsidP="00A5416B">
      <w:pPr>
        <w:rPr>
          <w:rFonts w:ascii="Arial" w:hAnsi="Arial" w:cs="Arial"/>
        </w:rPr>
      </w:pPr>
    </w:p>
    <w:p w:rsidR="00A5416B" w:rsidRDefault="00A5416B" w:rsidP="00A5416B">
      <w:pPr>
        <w:rPr>
          <w:rFonts w:ascii="Arial" w:hAnsi="Arial" w:cs="Arial"/>
        </w:rPr>
      </w:pPr>
      <w:r>
        <w:rPr>
          <w:rFonts w:ascii="Arial" w:hAnsi="Arial" w:cs="Arial"/>
        </w:rPr>
        <w:t xml:space="preserve">Unless all proposals are rejected, </w:t>
      </w:r>
      <w:r w:rsidR="00452AA6">
        <w:rPr>
          <w:rFonts w:ascii="Arial" w:hAnsi="Arial" w:cs="Arial"/>
        </w:rPr>
        <w:t xml:space="preserve">an </w:t>
      </w:r>
      <w:r>
        <w:rPr>
          <w:rFonts w:ascii="Arial" w:hAnsi="Arial" w:cs="Arial"/>
        </w:rPr>
        <w:t>award shall be made to that Offeror whose proposal, conforming to the solicitation, is judged to be most advantageous to the MBTA, price/cost or other factors considered.</w:t>
      </w:r>
    </w:p>
    <w:p w:rsidR="00A5416B" w:rsidRDefault="00A5416B" w:rsidP="00A5416B"/>
    <w:p w:rsidR="00B83F8C" w:rsidRDefault="00B83F8C" w:rsidP="00A5416B"/>
    <w:sectPr w:rsidR="00B83F8C" w:rsidSect="00557C08">
      <w:headerReference w:type="default" r:id="rId9"/>
      <w:footerReference w:type="default" r:id="rId10"/>
      <w:pgSz w:w="12240" w:h="15840"/>
      <w:pgMar w:top="1440" w:right="153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03" w:rsidRDefault="00F23003" w:rsidP="005D3FAA">
      <w:r>
        <w:separator/>
      </w:r>
    </w:p>
  </w:endnote>
  <w:endnote w:type="continuationSeparator" w:id="0">
    <w:p w:rsidR="00F23003" w:rsidRDefault="00F23003" w:rsidP="005D3F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EF" w:rsidRDefault="005D3FAA" w:rsidP="005D3FAA">
    <w:pPr>
      <w:pStyle w:val="Footer"/>
      <w:pBdr>
        <w:top w:val="thinThickSmallGap" w:sz="24" w:space="1" w:color="622423"/>
      </w:pBdr>
      <w:tabs>
        <w:tab w:val="clear" w:pos="9360"/>
        <w:tab w:val="right" w:pos="8640"/>
      </w:tabs>
      <w:rPr>
        <w:rFonts w:ascii="Arial" w:hAnsi="Arial" w:cs="Arial"/>
        <w:sz w:val="20"/>
      </w:rPr>
    </w:pPr>
    <w:r w:rsidRPr="008653CB">
      <w:rPr>
        <w:rFonts w:ascii="Arial" w:hAnsi="Arial" w:cs="Arial"/>
        <w:sz w:val="20"/>
      </w:rPr>
      <w:t>MBTA Procurement Manual</w:t>
    </w:r>
    <w:r>
      <w:rPr>
        <w:rFonts w:ascii="Arial" w:hAnsi="Arial" w:cs="Arial"/>
        <w:sz w:val="20"/>
      </w:rPr>
      <w:t xml:space="preserve"> </w:t>
    </w:r>
    <w:r>
      <w:rPr>
        <w:rFonts w:ascii="Arial" w:hAnsi="Arial" w:cs="Arial"/>
        <w:sz w:val="20"/>
      </w:rPr>
      <w:tab/>
    </w:r>
    <w:r>
      <w:rPr>
        <w:rFonts w:ascii="Arial" w:hAnsi="Arial" w:cs="Arial"/>
        <w:sz w:val="20"/>
      </w:rPr>
      <w:tab/>
      <w:t>Chapter 8</w:t>
    </w:r>
    <w:r w:rsidRPr="008653CB">
      <w:rPr>
        <w:rFonts w:ascii="Arial" w:hAnsi="Arial" w:cs="Arial"/>
        <w:sz w:val="20"/>
      </w:rPr>
      <w:tab/>
    </w:r>
    <w:r>
      <w:rPr>
        <w:rFonts w:ascii="Arial" w:hAnsi="Arial" w:cs="Arial"/>
        <w:sz w:val="20"/>
      </w:rPr>
      <w:tab/>
    </w:r>
  </w:p>
  <w:p w:rsidR="005D3FAA" w:rsidRPr="008653CB" w:rsidRDefault="005D3FAA" w:rsidP="005D3FAA">
    <w:pPr>
      <w:pStyle w:val="Footer"/>
      <w:pBdr>
        <w:top w:val="thinThickSmallGap" w:sz="24" w:space="1" w:color="622423"/>
      </w:pBdr>
      <w:tabs>
        <w:tab w:val="clear" w:pos="9360"/>
        <w:tab w:val="right" w:pos="8640"/>
      </w:tabs>
      <w:rPr>
        <w:rFonts w:ascii="Arial" w:hAnsi="Arial" w:cs="Arial"/>
        <w:sz w:val="20"/>
      </w:rPr>
    </w:pPr>
    <w:r w:rsidRPr="008653CB">
      <w:rPr>
        <w:rFonts w:ascii="Arial" w:hAnsi="Arial" w:cs="Arial"/>
        <w:sz w:val="20"/>
      </w:rPr>
      <w:t xml:space="preserve">Page </w:t>
    </w:r>
    <w:r w:rsidR="007E6F14" w:rsidRPr="008653CB">
      <w:rPr>
        <w:rFonts w:ascii="Arial" w:hAnsi="Arial" w:cs="Arial"/>
        <w:sz w:val="20"/>
      </w:rPr>
      <w:fldChar w:fldCharType="begin"/>
    </w:r>
    <w:r w:rsidRPr="008653CB">
      <w:rPr>
        <w:rFonts w:ascii="Arial" w:hAnsi="Arial" w:cs="Arial"/>
        <w:sz w:val="20"/>
      </w:rPr>
      <w:instrText xml:space="preserve"> PAGE   \* MERGEFORMAT </w:instrText>
    </w:r>
    <w:r w:rsidR="007E6F14" w:rsidRPr="008653CB">
      <w:rPr>
        <w:rFonts w:ascii="Arial" w:hAnsi="Arial" w:cs="Arial"/>
        <w:sz w:val="20"/>
      </w:rPr>
      <w:fldChar w:fldCharType="separate"/>
    </w:r>
    <w:r w:rsidR="00F67823">
      <w:rPr>
        <w:rFonts w:ascii="Arial" w:hAnsi="Arial" w:cs="Arial"/>
        <w:noProof/>
        <w:sz w:val="20"/>
      </w:rPr>
      <w:t>9</w:t>
    </w:r>
    <w:r w:rsidR="007E6F14" w:rsidRPr="008653CB">
      <w:rPr>
        <w:rFonts w:ascii="Arial" w:hAnsi="Arial" w:cs="Arial"/>
        <w:sz w:val="20"/>
      </w:rPr>
      <w:fldChar w:fldCharType="end"/>
    </w:r>
  </w:p>
  <w:p w:rsidR="005D3FAA" w:rsidRDefault="005D3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03" w:rsidRDefault="00F23003" w:rsidP="005D3FAA">
      <w:r>
        <w:separator/>
      </w:r>
    </w:p>
  </w:footnote>
  <w:footnote w:type="continuationSeparator" w:id="0">
    <w:p w:rsidR="00F23003" w:rsidRDefault="00F23003" w:rsidP="005D3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double" w:sz="4" w:space="0" w:color="auto"/>
        <w:left w:val="double" w:sz="4" w:space="0" w:color="auto"/>
        <w:bottom w:val="double" w:sz="4" w:space="0" w:color="auto"/>
        <w:right w:val="double" w:sz="4" w:space="0" w:color="auto"/>
      </w:tblBorders>
      <w:tblLook w:val="0000"/>
    </w:tblPr>
    <w:tblGrid>
      <w:gridCol w:w="1642"/>
      <w:gridCol w:w="7484"/>
    </w:tblGrid>
    <w:tr w:rsidR="005D3FAA" w:rsidTr="00BE7B66">
      <w:trPr>
        <w:cantSplit/>
        <w:trHeight w:val="420"/>
        <w:jc w:val="center"/>
      </w:trPr>
      <w:tc>
        <w:tcPr>
          <w:tcW w:w="1720" w:type="dxa"/>
          <w:vMerge w:val="restart"/>
          <w:tcBorders>
            <w:right w:val="single" w:sz="4" w:space="0" w:color="auto"/>
          </w:tcBorders>
          <w:vAlign w:val="center"/>
        </w:tcPr>
        <w:p w:rsidR="005D3FAA" w:rsidRDefault="005D3FAA" w:rsidP="00BE7B66">
          <w:pPr>
            <w:pStyle w:val="Header"/>
            <w:jc w:val="center"/>
          </w:pPr>
          <w:r>
            <w:rPr>
              <w:noProof/>
            </w:rPr>
            <w:drawing>
              <wp:inline distT="0" distB="0" distL="0" distR="0">
                <wp:extent cx="457200" cy="45720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8121" w:type="dxa"/>
          <w:tcBorders>
            <w:top w:val="double" w:sz="4" w:space="0" w:color="auto"/>
            <w:left w:val="single" w:sz="4" w:space="0" w:color="auto"/>
            <w:bottom w:val="single" w:sz="4" w:space="0" w:color="auto"/>
          </w:tcBorders>
          <w:vAlign w:val="center"/>
        </w:tcPr>
        <w:p w:rsidR="005D3FAA" w:rsidRDefault="005D3FAA" w:rsidP="00BE7B66">
          <w:pPr>
            <w:pStyle w:val="Header"/>
            <w:jc w:val="center"/>
            <w:rPr>
              <w:b/>
              <w:bCs/>
              <w:i/>
              <w:iCs/>
              <w:sz w:val="28"/>
            </w:rPr>
          </w:pPr>
          <w:r>
            <w:rPr>
              <w:b/>
              <w:bCs/>
              <w:i/>
              <w:iCs/>
              <w:sz w:val="28"/>
            </w:rPr>
            <w:t>Massachusetts Bay Transportation Authority</w:t>
          </w:r>
        </w:p>
      </w:tc>
    </w:tr>
    <w:tr w:rsidR="005D3FAA" w:rsidTr="00BE7B66">
      <w:trPr>
        <w:cantSplit/>
        <w:trHeight w:val="458"/>
        <w:jc w:val="center"/>
      </w:trPr>
      <w:tc>
        <w:tcPr>
          <w:tcW w:w="1720" w:type="dxa"/>
          <w:vMerge/>
          <w:tcBorders>
            <w:right w:val="single" w:sz="4" w:space="0" w:color="auto"/>
          </w:tcBorders>
        </w:tcPr>
        <w:p w:rsidR="005D3FAA" w:rsidRDefault="005D3FAA" w:rsidP="00BE7B66">
          <w:pPr>
            <w:pStyle w:val="Header"/>
          </w:pPr>
        </w:p>
      </w:tc>
      <w:tc>
        <w:tcPr>
          <w:tcW w:w="8121" w:type="dxa"/>
          <w:tcBorders>
            <w:top w:val="single" w:sz="4" w:space="0" w:color="auto"/>
            <w:left w:val="single" w:sz="4" w:space="0" w:color="auto"/>
            <w:bottom w:val="single" w:sz="4" w:space="0" w:color="auto"/>
          </w:tcBorders>
          <w:vAlign w:val="center"/>
        </w:tcPr>
        <w:p w:rsidR="005D3FAA" w:rsidRDefault="005D3FAA" w:rsidP="00BE7B66">
          <w:pPr>
            <w:pStyle w:val="Header"/>
            <w:jc w:val="center"/>
            <w:rPr>
              <w:rFonts w:ascii="Arial" w:hAnsi="Arial" w:cs="Arial"/>
            </w:rPr>
          </w:pPr>
          <w:r>
            <w:rPr>
              <w:rFonts w:ascii="Arial" w:hAnsi="Arial" w:cs="Arial"/>
            </w:rPr>
            <w:t>Competitive Negotiation for Rolling Stock</w:t>
          </w:r>
        </w:p>
        <w:p w:rsidR="005D3FAA" w:rsidRDefault="005D3FAA" w:rsidP="00BE7B66">
          <w:pPr>
            <w:pStyle w:val="Header"/>
            <w:jc w:val="center"/>
            <w:rPr>
              <w:rFonts w:ascii="Arial" w:hAnsi="Arial" w:cs="Arial"/>
            </w:rPr>
          </w:pPr>
          <w:r>
            <w:rPr>
              <w:rFonts w:ascii="Arial" w:hAnsi="Arial" w:cs="Arial"/>
            </w:rPr>
            <w:t>Procurement Manual</w:t>
          </w:r>
        </w:p>
        <w:p w:rsidR="005D3FAA" w:rsidRDefault="005D3FAA" w:rsidP="00BE7B66">
          <w:pPr>
            <w:pStyle w:val="Header"/>
            <w:jc w:val="center"/>
            <w:rPr>
              <w:rFonts w:ascii="Arial" w:hAnsi="Arial" w:cs="Arial"/>
            </w:rPr>
          </w:pPr>
          <w:r>
            <w:rPr>
              <w:rFonts w:ascii="Arial" w:hAnsi="Arial" w:cs="Arial"/>
            </w:rPr>
            <w:t>POLICIES &amp; PROCEDURES</w:t>
          </w:r>
        </w:p>
      </w:tc>
    </w:tr>
    <w:tr w:rsidR="005D3FAA" w:rsidTr="00BE7B66">
      <w:trPr>
        <w:cantSplit/>
        <w:trHeight w:val="458"/>
        <w:jc w:val="center"/>
      </w:trPr>
      <w:tc>
        <w:tcPr>
          <w:tcW w:w="1720" w:type="dxa"/>
          <w:vMerge/>
          <w:tcBorders>
            <w:right w:val="single" w:sz="4" w:space="0" w:color="auto"/>
          </w:tcBorders>
        </w:tcPr>
        <w:p w:rsidR="005D3FAA" w:rsidRDefault="005D3FAA" w:rsidP="00BE7B66">
          <w:pPr>
            <w:pStyle w:val="Header"/>
          </w:pPr>
        </w:p>
      </w:tc>
      <w:tc>
        <w:tcPr>
          <w:tcW w:w="8121" w:type="dxa"/>
          <w:tcBorders>
            <w:top w:val="single" w:sz="4" w:space="0" w:color="auto"/>
            <w:left w:val="single" w:sz="4" w:space="0" w:color="auto"/>
            <w:bottom w:val="double" w:sz="4" w:space="0" w:color="auto"/>
          </w:tcBorders>
          <w:vAlign w:val="center"/>
        </w:tcPr>
        <w:p w:rsidR="005D3FAA" w:rsidRDefault="005D3FAA" w:rsidP="00F53527">
          <w:pPr>
            <w:pStyle w:val="Header"/>
            <w:rPr>
              <w:rFonts w:ascii="Arial" w:hAnsi="Arial" w:cs="Arial"/>
              <w:b/>
              <w:bCs/>
              <w:i/>
              <w:iCs/>
            </w:rPr>
          </w:pPr>
        </w:p>
      </w:tc>
    </w:tr>
  </w:tbl>
  <w:p w:rsidR="005D3FAA" w:rsidRDefault="005D3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5E2C"/>
    <w:multiLevelType w:val="hybridMultilevel"/>
    <w:tmpl w:val="FDD0C3E2"/>
    <w:lvl w:ilvl="0" w:tplc="4B3E0B5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F54A6C"/>
    <w:multiLevelType w:val="hybridMultilevel"/>
    <w:tmpl w:val="CB2A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555961"/>
    <w:multiLevelType w:val="hybridMultilevel"/>
    <w:tmpl w:val="45A8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FB3839"/>
    <w:multiLevelType w:val="hybridMultilevel"/>
    <w:tmpl w:val="23C6C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3E644A"/>
    <w:multiLevelType w:val="hybridMultilevel"/>
    <w:tmpl w:val="EE9454DE"/>
    <w:lvl w:ilvl="0" w:tplc="E1925590">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425974"/>
    <w:multiLevelType w:val="hybridMultilevel"/>
    <w:tmpl w:val="5AE0AAA2"/>
    <w:lvl w:ilvl="0" w:tplc="843C5514">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BB6937"/>
    <w:multiLevelType w:val="hybridMultilevel"/>
    <w:tmpl w:val="7C3A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8A3333"/>
    <w:multiLevelType w:val="hybridMultilevel"/>
    <w:tmpl w:val="5F06C9CA"/>
    <w:lvl w:ilvl="0" w:tplc="07C69E3A">
      <w:start w:val="1"/>
      <w:numFmt w:val="decimal"/>
      <w:lvlText w:val="%1."/>
      <w:lvlJc w:val="left"/>
      <w:pPr>
        <w:tabs>
          <w:tab w:val="num" w:pos="2160"/>
        </w:tabs>
        <w:ind w:left="2160" w:hanging="720"/>
      </w:pPr>
    </w:lvl>
    <w:lvl w:ilvl="1" w:tplc="C298C2E4">
      <w:start w:val="1"/>
      <w:numFmt w:val="low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DB123D"/>
    <w:multiLevelType w:val="hybridMultilevel"/>
    <w:tmpl w:val="17267262"/>
    <w:lvl w:ilvl="0" w:tplc="9C8C2300">
      <w:start w:val="1"/>
      <w:numFmt w:val="lowerLetter"/>
      <w:lvlText w:val="(%1)"/>
      <w:lvlJc w:val="left"/>
      <w:pPr>
        <w:ind w:left="360" w:hanging="360"/>
      </w:p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characterSpacingControl w:val="doNotCompress"/>
  <w:hdrShapeDefaults>
    <o:shapedefaults v:ext="edit" spidmax="23554"/>
  </w:hdrShapeDefaults>
  <w:footnotePr>
    <w:footnote w:id="-1"/>
    <w:footnote w:id="0"/>
  </w:footnotePr>
  <w:endnotePr>
    <w:endnote w:id="-1"/>
    <w:endnote w:id="0"/>
  </w:endnotePr>
  <w:compat/>
  <w:rsids>
    <w:rsidRoot w:val="00A5416B"/>
    <w:rsid w:val="00000503"/>
    <w:rsid w:val="00000D0A"/>
    <w:rsid w:val="00000DB1"/>
    <w:rsid w:val="000020D3"/>
    <w:rsid w:val="00002FDA"/>
    <w:rsid w:val="00003799"/>
    <w:rsid w:val="00010939"/>
    <w:rsid w:val="00010BE6"/>
    <w:rsid w:val="00010C9C"/>
    <w:rsid w:val="00011A99"/>
    <w:rsid w:val="0001398A"/>
    <w:rsid w:val="00014051"/>
    <w:rsid w:val="000147D6"/>
    <w:rsid w:val="00014828"/>
    <w:rsid w:val="00014CBB"/>
    <w:rsid w:val="0001765A"/>
    <w:rsid w:val="000215EE"/>
    <w:rsid w:val="00022863"/>
    <w:rsid w:val="00023E3D"/>
    <w:rsid w:val="0002447C"/>
    <w:rsid w:val="000256D2"/>
    <w:rsid w:val="00030D83"/>
    <w:rsid w:val="000338E7"/>
    <w:rsid w:val="00034673"/>
    <w:rsid w:val="000357C7"/>
    <w:rsid w:val="000364CB"/>
    <w:rsid w:val="00037FBE"/>
    <w:rsid w:val="0004059B"/>
    <w:rsid w:val="00040D6D"/>
    <w:rsid w:val="000412D8"/>
    <w:rsid w:val="000414C7"/>
    <w:rsid w:val="00042C6E"/>
    <w:rsid w:val="000439A4"/>
    <w:rsid w:val="000464EE"/>
    <w:rsid w:val="000503F9"/>
    <w:rsid w:val="00052681"/>
    <w:rsid w:val="00052A58"/>
    <w:rsid w:val="00054878"/>
    <w:rsid w:val="00054FEB"/>
    <w:rsid w:val="0005509A"/>
    <w:rsid w:val="0005581E"/>
    <w:rsid w:val="00057428"/>
    <w:rsid w:val="000615B5"/>
    <w:rsid w:val="000626F6"/>
    <w:rsid w:val="00062766"/>
    <w:rsid w:val="000631B0"/>
    <w:rsid w:val="00063298"/>
    <w:rsid w:val="00064B10"/>
    <w:rsid w:val="00065326"/>
    <w:rsid w:val="00065FAB"/>
    <w:rsid w:val="00066719"/>
    <w:rsid w:val="00074E57"/>
    <w:rsid w:val="000753A5"/>
    <w:rsid w:val="000774D9"/>
    <w:rsid w:val="00077E0E"/>
    <w:rsid w:val="00082762"/>
    <w:rsid w:val="00084E36"/>
    <w:rsid w:val="000850B1"/>
    <w:rsid w:val="00085991"/>
    <w:rsid w:val="000901E8"/>
    <w:rsid w:val="00090A09"/>
    <w:rsid w:val="00092306"/>
    <w:rsid w:val="000936B4"/>
    <w:rsid w:val="00096DDD"/>
    <w:rsid w:val="000A02B5"/>
    <w:rsid w:val="000A02E9"/>
    <w:rsid w:val="000A27FE"/>
    <w:rsid w:val="000B0885"/>
    <w:rsid w:val="000B4A34"/>
    <w:rsid w:val="000B4C41"/>
    <w:rsid w:val="000B4D59"/>
    <w:rsid w:val="000B6324"/>
    <w:rsid w:val="000C143B"/>
    <w:rsid w:val="000C22D8"/>
    <w:rsid w:val="000C2576"/>
    <w:rsid w:val="000C2B59"/>
    <w:rsid w:val="000C3CF6"/>
    <w:rsid w:val="000C46F4"/>
    <w:rsid w:val="000C6C88"/>
    <w:rsid w:val="000D1D38"/>
    <w:rsid w:val="000D2B51"/>
    <w:rsid w:val="000D35B3"/>
    <w:rsid w:val="000D44A8"/>
    <w:rsid w:val="000D5B23"/>
    <w:rsid w:val="000D5EE0"/>
    <w:rsid w:val="000D6F07"/>
    <w:rsid w:val="000D7892"/>
    <w:rsid w:val="000E0CF6"/>
    <w:rsid w:val="000E158B"/>
    <w:rsid w:val="000E284E"/>
    <w:rsid w:val="000E2C90"/>
    <w:rsid w:val="000E2E22"/>
    <w:rsid w:val="000E3C8E"/>
    <w:rsid w:val="000E48A2"/>
    <w:rsid w:val="000E4D7B"/>
    <w:rsid w:val="000E656F"/>
    <w:rsid w:val="000E7B3D"/>
    <w:rsid w:val="000F05CC"/>
    <w:rsid w:val="000F318C"/>
    <w:rsid w:val="000F3BEA"/>
    <w:rsid w:val="000F6563"/>
    <w:rsid w:val="000F6FFC"/>
    <w:rsid w:val="00102287"/>
    <w:rsid w:val="0010450D"/>
    <w:rsid w:val="00105A22"/>
    <w:rsid w:val="00105F5A"/>
    <w:rsid w:val="00105F7E"/>
    <w:rsid w:val="00106264"/>
    <w:rsid w:val="0010655F"/>
    <w:rsid w:val="00107FBB"/>
    <w:rsid w:val="001119F3"/>
    <w:rsid w:val="00112AE0"/>
    <w:rsid w:val="001156F9"/>
    <w:rsid w:val="00115930"/>
    <w:rsid w:val="00116631"/>
    <w:rsid w:val="00116CFA"/>
    <w:rsid w:val="00117A9F"/>
    <w:rsid w:val="00117E36"/>
    <w:rsid w:val="00120E4D"/>
    <w:rsid w:val="0012148D"/>
    <w:rsid w:val="00122764"/>
    <w:rsid w:val="00123494"/>
    <w:rsid w:val="00124B56"/>
    <w:rsid w:val="001259EF"/>
    <w:rsid w:val="00126031"/>
    <w:rsid w:val="00126BDF"/>
    <w:rsid w:val="00133118"/>
    <w:rsid w:val="001334CE"/>
    <w:rsid w:val="001346B0"/>
    <w:rsid w:val="0013648D"/>
    <w:rsid w:val="001365D0"/>
    <w:rsid w:val="00136B91"/>
    <w:rsid w:val="001374D8"/>
    <w:rsid w:val="00137D99"/>
    <w:rsid w:val="001417ED"/>
    <w:rsid w:val="001422EC"/>
    <w:rsid w:val="00143B71"/>
    <w:rsid w:val="001449C5"/>
    <w:rsid w:val="00145E0A"/>
    <w:rsid w:val="0014662B"/>
    <w:rsid w:val="00146E2D"/>
    <w:rsid w:val="001474FE"/>
    <w:rsid w:val="001503C2"/>
    <w:rsid w:val="0015056A"/>
    <w:rsid w:val="0015182C"/>
    <w:rsid w:val="00154905"/>
    <w:rsid w:val="0016193F"/>
    <w:rsid w:val="00162D98"/>
    <w:rsid w:val="001645EF"/>
    <w:rsid w:val="00166021"/>
    <w:rsid w:val="001664D1"/>
    <w:rsid w:val="001708CC"/>
    <w:rsid w:val="00170C9A"/>
    <w:rsid w:val="001717AF"/>
    <w:rsid w:val="00172B0A"/>
    <w:rsid w:val="001750C7"/>
    <w:rsid w:val="0017761B"/>
    <w:rsid w:val="00182521"/>
    <w:rsid w:val="00183068"/>
    <w:rsid w:val="001846EB"/>
    <w:rsid w:val="0018501F"/>
    <w:rsid w:val="001851B1"/>
    <w:rsid w:val="001854A0"/>
    <w:rsid w:val="001855D2"/>
    <w:rsid w:val="001857BC"/>
    <w:rsid w:val="00186393"/>
    <w:rsid w:val="00186F4D"/>
    <w:rsid w:val="001875D2"/>
    <w:rsid w:val="001876F1"/>
    <w:rsid w:val="00191A10"/>
    <w:rsid w:val="0019403E"/>
    <w:rsid w:val="00194379"/>
    <w:rsid w:val="001944A1"/>
    <w:rsid w:val="00195DCE"/>
    <w:rsid w:val="0019614F"/>
    <w:rsid w:val="001973E5"/>
    <w:rsid w:val="001A0F51"/>
    <w:rsid w:val="001A1240"/>
    <w:rsid w:val="001A426F"/>
    <w:rsid w:val="001A636E"/>
    <w:rsid w:val="001A6F2F"/>
    <w:rsid w:val="001A7B45"/>
    <w:rsid w:val="001B0DB1"/>
    <w:rsid w:val="001B289A"/>
    <w:rsid w:val="001B3B69"/>
    <w:rsid w:val="001B624B"/>
    <w:rsid w:val="001B75AF"/>
    <w:rsid w:val="001C06AD"/>
    <w:rsid w:val="001C22D5"/>
    <w:rsid w:val="001C4889"/>
    <w:rsid w:val="001C4D73"/>
    <w:rsid w:val="001C6B60"/>
    <w:rsid w:val="001C750A"/>
    <w:rsid w:val="001D0509"/>
    <w:rsid w:val="001D0D6A"/>
    <w:rsid w:val="001D1ABA"/>
    <w:rsid w:val="001D2474"/>
    <w:rsid w:val="001D2FEA"/>
    <w:rsid w:val="001D5668"/>
    <w:rsid w:val="001D6D22"/>
    <w:rsid w:val="001D7D3C"/>
    <w:rsid w:val="001E39EE"/>
    <w:rsid w:val="001E5362"/>
    <w:rsid w:val="001E7A7F"/>
    <w:rsid w:val="001F0EEA"/>
    <w:rsid w:val="001F1544"/>
    <w:rsid w:val="001F2A2E"/>
    <w:rsid w:val="001F3B34"/>
    <w:rsid w:val="001F41BE"/>
    <w:rsid w:val="001F5241"/>
    <w:rsid w:val="001F61A0"/>
    <w:rsid w:val="0020023A"/>
    <w:rsid w:val="00202C1D"/>
    <w:rsid w:val="00204354"/>
    <w:rsid w:val="0020498A"/>
    <w:rsid w:val="002056FD"/>
    <w:rsid w:val="00205E92"/>
    <w:rsid w:val="00206B0A"/>
    <w:rsid w:val="00206DC0"/>
    <w:rsid w:val="00211E2A"/>
    <w:rsid w:val="00212AEA"/>
    <w:rsid w:val="0021325E"/>
    <w:rsid w:val="0021343C"/>
    <w:rsid w:val="00213548"/>
    <w:rsid w:val="00215E25"/>
    <w:rsid w:val="00217B7A"/>
    <w:rsid w:val="002212BC"/>
    <w:rsid w:val="00221730"/>
    <w:rsid w:val="002238BA"/>
    <w:rsid w:val="00224E64"/>
    <w:rsid w:val="002263C7"/>
    <w:rsid w:val="0022699B"/>
    <w:rsid w:val="00233082"/>
    <w:rsid w:val="00235F5A"/>
    <w:rsid w:val="00236976"/>
    <w:rsid w:val="00243071"/>
    <w:rsid w:val="00243B90"/>
    <w:rsid w:val="00245483"/>
    <w:rsid w:val="00246F0B"/>
    <w:rsid w:val="0025074D"/>
    <w:rsid w:val="00250857"/>
    <w:rsid w:val="00251882"/>
    <w:rsid w:val="00252F63"/>
    <w:rsid w:val="00254BA1"/>
    <w:rsid w:val="00255805"/>
    <w:rsid w:val="0025595B"/>
    <w:rsid w:val="00255DF5"/>
    <w:rsid w:val="00256D9D"/>
    <w:rsid w:val="0026019B"/>
    <w:rsid w:val="0026030B"/>
    <w:rsid w:val="00260D20"/>
    <w:rsid w:val="00261AC6"/>
    <w:rsid w:val="00261E9F"/>
    <w:rsid w:val="002633DC"/>
    <w:rsid w:val="00263415"/>
    <w:rsid w:val="00263505"/>
    <w:rsid w:val="00263823"/>
    <w:rsid w:val="00265DF1"/>
    <w:rsid w:val="00266238"/>
    <w:rsid w:val="00267A28"/>
    <w:rsid w:val="00267E15"/>
    <w:rsid w:val="0027173A"/>
    <w:rsid w:val="002757B5"/>
    <w:rsid w:val="00275A3A"/>
    <w:rsid w:val="00280958"/>
    <w:rsid w:val="0028173F"/>
    <w:rsid w:val="00281AD7"/>
    <w:rsid w:val="00282037"/>
    <w:rsid w:val="00283928"/>
    <w:rsid w:val="00284934"/>
    <w:rsid w:val="00285B1B"/>
    <w:rsid w:val="002864A7"/>
    <w:rsid w:val="002872A2"/>
    <w:rsid w:val="00287EAA"/>
    <w:rsid w:val="0029095D"/>
    <w:rsid w:val="0029132D"/>
    <w:rsid w:val="00292DC5"/>
    <w:rsid w:val="00294DD5"/>
    <w:rsid w:val="00297A73"/>
    <w:rsid w:val="002A091C"/>
    <w:rsid w:val="002A13F8"/>
    <w:rsid w:val="002A4349"/>
    <w:rsid w:val="002A5DEF"/>
    <w:rsid w:val="002A6CE8"/>
    <w:rsid w:val="002B0815"/>
    <w:rsid w:val="002B0F35"/>
    <w:rsid w:val="002B16D2"/>
    <w:rsid w:val="002B273C"/>
    <w:rsid w:val="002B6163"/>
    <w:rsid w:val="002B62C0"/>
    <w:rsid w:val="002B6733"/>
    <w:rsid w:val="002B7704"/>
    <w:rsid w:val="002B7A2F"/>
    <w:rsid w:val="002C03E1"/>
    <w:rsid w:val="002C0776"/>
    <w:rsid w:val="002C1C88"/>
    <w:rsid w:val="002C20DF"/>
    <w:rsid w:val="002C23A6"/>
    <w:rsid w:val="002C25A4"/>
    <w:rsid w:val="002C31C5"/>
    <w:rsid w:val="002C37E4"/>
    <w:rsid w:val="002C56B4"/>
    <w:rsid w:val="002C5E60"/>
    <w:rsid w:val="002C63C2"/>
    <w:rsid w:val="002C6D82"/>
    <w:rsid w:val="002D0895"/>
    <w:rsid w:val="002D19C8"/>
    <w:rsid w:val="002D1D93"/>
    <w:rsid w:val="002D29F7"/>
    <w:rsid w:val="002D589A"/>
    <w:rsid w:val="002D64FA"/>
    <w:rsid w:val="002D678D"/>
    <w:rsid w:val="002D74A8"/>
    <w:rsid w:val="002D782A"/>
    <w:rsid w:val="002E04D8"/>
    <w:rsid w:val="002E0D81"/>
    <w:rsid w:val="002E1FA7"/>
    <w:rsid w:val="002E4CF5"/>
    <w:rsid w:val="002E7816"/>
    <w:rsid w:val="002F08FB"/>
    <w:rsid w:val="002F28FA"/>
    <w:rsid w:val="002F3C4F"/>
    <w:rsid w:val="002F4309"/>
    <w:rsid w:val="002F4F55"/>
    <w:rsid w:val="00300428"/>
    <w:rsid w:val="0030067A"/>
    <w:rsid w:val="00300EDC"/>
    <w:rsid w:val="00302E32"/>
    <w:rsid w:val="00312D0B"/>
    <w:rsid w:val="003135FB"/>
    <w:rsid w:val="00314661"/>
    <w:rsid w:val="0031477B"/>
    <w:rsid w:val="00314F03"/>
    <w:rsid w:val="003150F9"/>
    <w:rsid w:val="0031521A"/>
    <w:rsid w:val="003167A1"/>
    <w:rsid w:val="003168D1"/>
    <w:rsid w:val="00320A6B"/>
    <w:rsid w:val="00320DD4"/>
    <w:rsid w:val="00320E44"/>
    <w:rsid w:val="00321FF3"/>
    <w:rsid w:val="003228DC"/>
    <w:rsid w:val="0032431A"/>
    <w:rsid w:val="003248C9"/>
    <w:rsid w:val="00325AA1"/>
    <w:rsid w:val="0032698B"/>
    <w:rsid w:val="00326D8A"/>
    <w:rsid w:val="00330CD3"/>
    <w:rsid w:val="003315EF"/>
    <w:rsid w:val="00332F72"/>
    <w:rsid w:val="00334DAB"/>
    <w:rsid w:val="00343AE3"/>
    <w:rsid w:val="0034454E"/>
    <w:rsid w:val="00350BA5"/>
    <w:rsid w:val="003517B7"/>
    <w:rsid w:val="00352341"/>
    <w:rsid w:val="00353AB3"/>
    <w:rsid w:val="00353EED"/>
    <w:rsid w:val="0035494F"/>
    <w:rsid w:val="00355C60"/>
    <w:rsid w:val="00356C7B"/>
    <w:rsid w:val="00360FA3"/>
    <w:rsid w:val="0036219A"/>
    <w:rsid w:val="00362E3A"/>
    <w:rsid w:val="00363DD3"/>
    <w:rsid w:val="00366A09"/>
    <w:rsid w:val="00367A21"/>
    <w:rsid w:val="00370316"/>
    <w:rsid w:val="0037056A"/>
    <w:rsid w:val="003716DF"/>
    <w:rsid w:val="00375299"/>
    <w:rsid w:val="003774CA"/>
    <w:rsid w:val="0038164E"/>
    <w:rsid w:val="00381810"/>
    <w:rsid w:val="00384D7F"/>
    <w:rsid w:val="003854DB"/>
    <w:rsid w:val="00385905"/>
    <w:rsid w:val="00385F7E"/>
    <w:rsid w:val="00386669"/>
    <w:rsid w:val="0038685E"/>
    <w:rsid w:val="00386D70"/>
    <w:rsid w:val="00387D75"/>
    <w:rsid w:val="00387FEA"/>
    <w:rsid w:val="00391FB8"/>
    <w:rsid w:val="0039281B"/>
    <w:rsid w:val="00393392"/>
    <w:rsid w:val="00393B8B"/>
    <w:rsid w:val="00393CB9"/>
    <w:rsid w:val="00394869"/>
    <w:rsid w:val="003A1792"/>
    <w:rsid w:val="003A21D2"/>
    <w:rsid w:val="003A2300"/>
    <w:rsid w:val="003A29D0"/>
    <w:rsid w:val="003A3B96"/>
    <w:rsid w:val="003A4851"/>
    <w:rsid w:val="003A4D7A"/>
    <w:rsid w:val="003A4E2A"/>
    <w:rsid w:val="003A7B4D"/>
    <w:rsid w:val="003B0309"/>
    <w:rsid w:val="003B07BD"/>
    <w:rsid w:val="003B09E8"/>
    <w:rsid w:val="003B183B"/>
    <w:rsid w:val="003B21C6"/>
    <w:rsid w:val="003B3EB4"/>
    <w:rsid w:val="003B5344"/>
    <w:rsid w:val="003B5622"/>
    <w:rsid w:val="003B733E"/>
    <w:rsid w:val="003B7588"/>
    <w:rsid w:val="003C0290"/>
    <w:rsid w:val="003C15D4"/>
    <w:rsid w:val="003C212C"/>
    <w:rsid w:val="003C2358"/>
    <w:rsid w:val="003C2857"/>
    <w:rsid w:val="003C359B"/>
    <w:rsid w:val="003C3E56"/>
    <w:rsid w:val="003C4F03"/>
    <w:rsid w:val="003C54A9"/>
    <w:rsid w:val="003C615C"/>
    <w:rsid w:val="003C624A"/>
    <w:rsid w:val="003C6E86"/>
    <w:rsid w:val="003D1B60"/>
    <w:rsid w:val="003D531C"/>
    <w:rsid w:val="003D5A35"/>
    <w:rsid w:val="003D612C"/>
    <w:rsid w:val="003D6966"/>
    <w:rsid w:val="003D6D02"/>
    <w:rsid w:val="003D7380"/>
    <w:rsid w:val="003E019E"/>
    <w:rsid w:val="003E1CBA"/>
    <w:rsid w:val="003E4034"/>
    <w:rsid w:val="003E6686"/>
    <w:rsid w:val="003E6D1F"/>
    <w:rsid w:val="003E6D48"/>
    <w:rsid w:val="003E7420"/>
    <w:rsid w:val="003F0786"/>
    <w:rsid w:val="003F1473"/>
    <w:rsid w:val="003F2E91"/>
    <w:rsid w:val="003F380B"/>
    <w:rsid w:val="003F4A84"/>
    <w:rsid w:val="003F50E4"/>
    <w:rsid w:val="003F670E"/>
    <w:rsid w:val="003F7563"/>
    <w:rsid w:val="003F7D71"/>
    <w:rsid w:val="00400446"/>
    <w:rsid w:val="00401784"/>
    <w:rsid w:val="00402D62"/>
    <w:rsid w:val="00403429"/>
    <w:rsid w:val="004041EF"/>
    <w:rsid w:val="0040509A"/>
    <w:rsid w:val="0040532D"/>
    <w:rsid w:val="00410D84"/>
    <w:rsid w:val="004111FB"/>
    <w:rsid w:val="004117FF"/>
    <w:rsid w:val="00412098"/>
    <w:rsid w:val="00412A81"/>
    <w:rsid w:val="00413ADC"/>
    <w:rsid w:val="0041587C"/>
    <w:rsid w:val="0041691F"/>
    <w:rsid w:val="004175C6"/>
    <w:rsid w:val="00417A03"/>
    <w:rsid w:val="004201DE"/>
    <w:rsid w:val="00420625"/>
    <w:rsid w:val="00421315"/>
    <w:rsid w:val="00422424"/>
    <w:rsid w:val="00422428"/>
    <w:rsid w:val="004228CC"/>
    <w:rsid w:val="004240A4"/>
    <w:rsid w:val="00424B88"/>
    <w:rsid w:val="00424DCB"/>
    <w:rsid w:val="00424F20"/>
    <w:rsid w:val="00426527"/>
    <w:rsid w:val="004266AB"/>
    <w:rsid w:val="004273A8"/>
    <w:rsid w:val="00430280"/>
    <w:rsid w:val="0043168F"/>
    <w:rsid w:val="00432BF6"/>
    <w:rsid w:val="00432D6E"/>
    <w:rsid w:val="00433E7F"/>
    <w:rsid w:val="004361AF"/>
    <w:rsid w:val="004368A5"/>
    <w:rsid w:val="00436B3A"/>
    <w:rsid w:val="004371AC"/>
    <w:rsid w:val="0044187B"/>
    <w:rsid w:val="00441B6C"/>
    <w:rsid w:val="00443CFC"/>
    <w:rsid w:val="00446356"/>
    <w:rsid w:val="00446780"/>
    <w:rsid w:val="00446A20"/>
    <w:rsid w:val="00446BF3"/>
    <w:rsid w:val="00446CCC"/>
    <w:rsid w:val="00446D48"/>
    <w:rsid w:val="00447DEF"/>
    <w:rsid w:val="00450D10"/>
    <w:rsid w:val="00451521"/>
    <w:rsid w:val="00451800"/>
    <w:rsid w:val="00451FDE"/>
    <w:rsid w:val="00452AA6"/>
    <w:rsid w:val="00453BD2"/>
    <w:rsid w:val="00453DC2"/>
    <w:rsid w:val="00454971"/>
    <w:rsid w:val="00456538"/>
    <w:rsid w:val="00456915"/>
    <w:rsid w:val="0045750F"/>
    <w:rsid w:val="0046083A"/>
    <w:rsid w:val="004613C4"/>
    <w:rsid w:val="0046215D"/>
    <w:rsid w:val="00462CDF"/>
    <w:rsid w:val="0046386C"/>
    <w:rsid w:val="0046493B"/>
    <w:rsid w:val="00464B09"/>
    <w:rsid w:val="004651A1"/>
    <w:rsid w:val="00466412"/>
    <w:rsid w:val="00467154"/>
    <w:rsid w:val="00470A77"/>
    <w:rsid w:val="00471915"/>
    <w:rsid w:val="00471EC9"/>
    <w:rsid w:val="00473397"/>
    <w:rsid w:val="004735E2"/>
    <w:rsid w:val="004773BC"/>
    <w:rsid w:val="004812A5"/>
    <w:rsid w:val="00481704"/>
    <w:rsid w:val="00487EBC"/>
    <w:rsid w:val="0049283A"/>
    <w:rsid w:val="00492F14"/>
    <w:rsid w:val="0049318F"/>
    <w:rsid w:val="0049337E"/>
    <w:rsid w:val="00494854"/>
    <w:rsid w:val="004950B4"/>
    <w:rsid w:val="004967A1"/>
    <w:rsid w:val="00496D27"/>
    <w:rsid w:val="00497BCB"/>
    <w:rsid w:val="004A0CDC"/>
    <w:rsid w:val="004A1363"/>
    <w:rsid w:val="004A1D7B"/>
    <w:rsid w:val="004A1DBC"/>
    <w:rsid w:val="004A2503"/>
    <w:rsid w:val="004A26C7"/>
    <w:rsid w:val="004A4E54"/>
    <w:rsid w:val="004A5166"/>
    <w:rsid w:val="004A5B7E"/>
    <w:rsid w:val="004A6480"/>
    <w:rsid w:val="004A6496"/>
    <w:rsid w:val="004A7680"/>
    <w:rsid w:val="004A7CC8"/>
    <w:rsid w:val="004B2342"/>
    <w:rsid w:val="004C3349"/>
    <w:rsid w:val="004C39B4"/>
    <w:rsid w:val="004C4C28"/>
    <w:rsid w:val="004C5BF5"/>
    <w:rsid w:val="004D28BE"/>
    <w:rsid w:val="004D3068"/>
    <w:rsid w:val="004D3C54"/>
    <w:rsid w:val="004D5C25"/>
    <w:rsid w:val="004D7839"/>
    <w:rsid w:val="004E0EC7"/>
    <w:rsid w:val="004E1EDD"/>
    <w:rsid w:val="004E2BD8"/>
    <w:rsid w:val="004E3D30"/>
    <w:rsid w:val="004E59CE"/>
    <w:rsid w:val="004E5C20"/>
    <w:rsid w:val="004E5C8F"/>
    <w:rsid w:val="004E753C"/>
    <w:rsid w:val="004F0500"/>
    <w:rsid w:val="004F158C"/>
    <w:rsid w:val="004F27AC"/>
    <w:rsid w:val="004F3156"/>
    <w:rsid w:val="004F537C"/>
    <w:rsid w:val="004F64B8"/>
    <w:rsid w:val="004F65A7"/>
    <w:rsid w:val="004F6866"/>
    <w:rsid w:val="004F7576"/>
    <w:rsid w:val="0050027B"/>
    <w:rsid w:val="0050197A"/>
    <w:rsid w:val="0050219C"/>
    <w:rsid w:val="00502329"/>
    <w:rsid w:val="005028A6"/>
    <w:rsid w:val="0050346B"/>
    <w:rsid w:val="00503F57"/>
    <w:rsid w:val="00505373"/>
    <w:rsid w:val="005060D2"/>
    <w:rsid w:val="00507098"/>
    <w:rsid w:val="00510385"/>
    <w:rsid w:val="00510A75"/>
    <w:rsid w:val="005126AE"/>
    <w:rsid w:val="0051272D"/>
    <w:rsid w:val="00513F79"/>
    <w:rsid w:val="0051614B"/>
    <w:rsid w:val="00517044"/>
    <w:rsid w:val="00530957"/>
    <w:rsid w:val="00533132"/>
    <w:rsid w:val="00533166"/>
    <w:rsid w:val="00533FE0"/>
    <w:rsid w:val="00536296"/>
    <w:rsid w:val="0053756C"/>
    <w:rsid w:val="005407A8"/>
    <w:rsid w:val="00542B56"/>
    <w:rsid w:val="0054344F"/>
    <w:rsid w:val="00543A41"/>
    <w:rsid w:val="005446DA"/>
    <w:rsid w:val="00546EE7"/>
    <w:rsid w:val="00547DCF"/>
    <w:rsid w:val="0055006F"/>
    <w:rsid w:val="00550500"/>
    <w:rsid w:val="00550CE9"/>
    <w:rsid w:val="00550EDA"/>
    <w:rsid w:val="00553D98"/>
    <w:rsid w:val="00553DED"/>
    <w:rsid w:val="00554031"/>
    <w:rsid w:val="00556A5C"/>
    <w:rsid w:val="00557C08"/>
    <w:rsid w:val="00560CA4"/>
    <w:rsid w:val="0056110A"/>
    <w:rsid w:val="00561680"/>
    <w:rsid w:val="0056440F"/>
    <w:rsid w:val="0056656C"/>
    <w:rsid w:val="00566E34"/>
    <w:rsid w:val="00570004"/>
    <w:rsid w:val="00571379"/>
    <w:rsid w:val="00572608"/>
    <w:rsid w:val="005726F9"/>
    <w:rsid w:val="00573341"/>
    <w:rsid w:val="00574BF0"/>
    <w:rsid w:val="0057578F"/>
    <w:rsid w:val="00575839"/>
    <w:rsid w:val="00576BA9"/>
    <w:rsid w:val="00576E63"/>
    <w:rsid w:val="0057747B"/>
    <w:rsid w:val="00584DCC"/>
    <w:rsid w:val="00584F22"/>
    <w:rsid w:val="0058761B"/>
    <w:rsid w:val="00587699"/>
    <w:rsid w:val="00590E62"/>
    <w:rsid w:val="005914CA"/>
    <w:rsid w:val="005925A0"/>
    <w:rsid w:val="00592C26"/>
    <w:rsid w:val="0059427D"/>
    <w:rsid w:val="005A00C0"/>
    <w:rsid w:val="005A0F4E"/>
    <w:rsid w:val="005A3221"/>
    <w:rsid w:val="005A3AC7"/>
    <w:rsid w:val="005A49DA"/>
    <w:rsid w:val="005A6124"/>
    <w:rsid w:val="005A66F3"/>
    <w:rsid w:val="005B074D"/>
    <w:rsid w:val="005B224C"/>
    <w:rsid w:val="005B4F2E"/>
    <w:rsid w:val="005B5820"/>
    <w:rsid w:val="005B7130"/>
    <w:rsid w:val="005B7C41"/>
    <w:rsid w:val="005C0C7A"/>
    <w:rsid w:val="005C11FE"/>
    <w:rsid w:val="005C218D"/>
    <w:rsid w:val="005C36A1"/>
    <w:rsid w:val="005C370B"/>
    <w:rsid w:val="005C37A5"/>
    <w:rsid w:val="005C3C49"/>
    <w:rsid w:val="005C544F"/>
    <w:rsid w:val="005D15BD"/>
    <w:rsid w:val="005D1623"/>
    <w:rsid w:val="005D1F8B"/>
    <w:rsid w:val="005D3FAA"/>
    <w:rsid w:val="005D579A"/>
    <w:rsid w:val="005D7409"/>
    <w:rsid w:val="005E1A9D"/>
    <w:rsid w:val="005E2155"/>
    <w:rsid w:val="005E328E"/>
    <w:rsid w:val="005E4C8F"/>
    <w:rsid w:val="005E66E5"/>
    <w:rsid w:val="005F0D13"/>
    <w:rsid w:val="005F4734"/>
    <w:rsid w:val="005F4C9F"/>
    <w:rsid w:val="005F558E"/>
    <w:rsid w:val="005F57F8"/>
    <w:rsid w:val="005F66F3"/>
    <w:rsid w:val="005F7D31"/>
    <w:rsid w:val="00600C43"/>
    <w:rsid w:val="0060556B"/>
    <w:rsid w:val="00605CDF"/>
    <w:rsid w:val="00607845"/>
    <w:rsid w:val="00607B5B"/>
    <w:rsid w:val="00611792"/>
    <w:rsid w:val="0061184C"/>
    <w:rsid w:val="0061251B"/>
    <w:rsid w:val="0061400C"/>
    <w:rsid w:val="006141B6"/>
    <w:rsid w:val="00614928"/>
    <w:rsid w:val="00614DB7"/>
    <w:rsid w:val="006152F4"/>
    <w:rsid w:val="00616675"/>
    <w:rsid w:val="00616E15"/>
    <w:rsid w:val="00624F53"/>
    <w:rsid w:val="0062643E"/>
    <w:rsid w:val="00626CC4"/>
    <w:rsid w:val="006278FA"/>
    <w:rsid w:val="00630DEC"/>
    <w:rsid w:val="00630EEC"/>
    <w:rsid w:val="00631F80"/>
    <w:rsid w:val="00633A40"/>
    <w:rsid w:val="00634F87"/>
    <w:rsid w:val="0063551C"/>
    <w:rsid w:val="0063605B"/>
    <w:rsid w:val="0063612B"/>
    <w:rsid w:val="0063640C"/>
    <w:rsid w:val="006423E2"/>
    <w:rsid w:val="00645A22"/>
    <w:rsid w:val="00646E9E"/>
    <w:rsid w:val="00647D42"/>
    <w:rsid w:val="006502EA"/>
    <w:rsid w:val="00650E79"/>
    <w:rsid w:val="00655332"/>
    <w:rsid w:val="006554AE"/>
    <w:rsid w:val="00655799"/>
    <w:rsid w:val="00655E99"/>
    <w:rsid w:val="00663B6D"/>
    <w:rsid w:val="00665067"/>
    <w:rsid w:val="006650C3"/>
    <w:rsid w:val="00667249"/>
    <w:rsid w:val="00667F3E"/>
    <w:rsid w:val="006718A2"/>
    <w:rsid w:val="0067439E"/>
    <w:rsid w:val="00674C0E"/>
    <w:rsid w:val="006753CE"/>
    <w:rsid w:val="00676EE2"/>
    <w:rsid w:val="00677395"/>
    <w:rsid w:val="00680553"/>
    <w:rsid w:val="006832EE"/>
    <w:rsid w:val="00683698"/>
    <w:rsid w:val="00690ADE"/>
    <w:rsid w:val="0069457B"/>
    <w:rsid w:val="00694760"/>
    <w:rsid w:val="00694DEF"/>
    <w:rsid w:val="006A07A0"/>
    <w:rsid w:val="006A07A8"/>
    <w:rsid w:val="006A0DC6"/>
    <w:rsid w:val="006A16E2"/>
    <w:rsid w:val="006A261D"/>
    <w:rsid w:val="006A283D"/>
    <w:rsid w:val="006A4143"/>
    <w:rsid w:val="006A44CE"/>
    <w:rsid w:val="006A54B3"/>
    <w:rsid w:val="006A6810"/>
    <w:rsid w:val="006B05AD"/>
    <w:rsid w:val="006B208E"/>
    <w:rsid w:val="006B2FAB"/>
    <w:rsid w:val="006B459C"/>
    <w:rsid w:val="006B47E5"/>
    <w:rsid w:val="006B70E5"/>
    <w:rsid w:val="006C1F2A"/>
    <w:rsid w:val="006C1F8F"/>
    <w:rsid w:val="006C235A"/>
    <w:rsid w:val="006C2465"/>
    <w:rsid w:val="006C2DC7"/>
    <w:rsid w:val="006C56EC"/>
    <w:rsid w:val="006C6DE6"/>
    <w:rsid w:val="006D1683"/>
    <w:rsid w:val="006D30C8"/>
    <w:rsid w:val="006D3F75"/>
    <w:rsid w:val="006D60F9"/>
    <w:rsid w:val="006D7DEF"/>
    <w:rsid w:val="006E0125"/>
    <w:rsid w:val="006E10D3"/>
    <w:rsid w:val="006E3289"/>
    <w:rsid w:val="006E3C15"/>
    <w:rsid w:val="006E40CC"/>
    <w:rsid w:val="006E7054"/>
    <w:rsid w:val="006E75CA"/>
    <w:rsid w:val="006E7D4A"/>
    <w:rsid w:val="006F194A"/>
    <w:rsid w:val="006F1BAE"/>
    <w:rsid w:val="006F3A3C"/>
    <w:rsid w:val="006F454D"/>
    <w:rsid w:val="006F617B"/>
    <w:rsid w:val="00700B09"/>
    <w:rsid w:val="00700DB6"/>
    <w:rsid w:val="00701E24"/>
    <w:rsid w:val="00704D84"/>
    <w:rsid w:val="0070747A"/>
    <w:rsid w:val="007079E6"/>
    <w:rsid w:val="0071283D"/>
    <w:rsid w:val="00712B8C"/>
    <w:rsid w:val="0072071E"/>
    <w:rsid w:val="00720E3E"/>
    <w:rsid w:val="0072290F"/>
    <w:rsid w:val="00722918"/>
    <w:rsid w:val="00722B0B"/>
    <w:rsid w:val="007234FD"/>
    <w:rsid w:val="00726FB7"/>
    <w:rsid w:val="0072773C"/>
    <w:rsid w:val="00730516"/>
    <w:rsid w:val="00732DBB"/>
    <w:rsid w:val="007332D0"/>
    <w:rsid w:val="00734E1C"/>
    <w:rsid w:val="00736660"/>
    <w:rsid w:val="007369E6"/>
    <w:rsid w:val="0074066D"/>
    <w:rsid w:val="00741133"/>
    <w:rsid w:val="00741C06"/>
    <w:rsid w:val="007425AF"/>
    <w:rsid w:val="00743193"/>
    <w:rsid w:val="00745008"/>
    <w:rsid w:val="00745142"/>
    <w:rsid w:val="00745450"/>
    <w:rsid w:val="00746B40"/>
    <w:rsid w:val="00747599"/>
    <w:rsid w:val="00747E7C"/>
    <w:rsid w:val="007502D1"/>
    <w:rsid w:val="007512AD"/>
    <w:rsid w:val="007527DF"/>
    <w:rsid w:val="00756223"/>
    <w:rsid w:val="00757C55"/>
    <w:rsid w:val="007607A4"/>
    <w:rsid w:val="007623F5"/>
    <w:rsid w:val="00762465"/>
    <w:rsid w:val="00763837"/>
    <w:rsid w:val="00764933"/>
    <w:rsid w:val="00764A1F"/>
    <w:rsid w:val="00770B79"/>
    <w:rsid w:val="00770D4E"/>
    <w:rsid w:val="00771C07"/>
    <w:rsid w:val="0077292D"/>
    <w:rsid w:val="00772A89"/>
    <w:rsid w:val="00773392"/>
    <w:rsid w:val="0077445E"/>
    <w:rsid w:val="00774A3C"/>
    <w:rsid w:val="00775452"/>
    <w:rsid w:val="00777D9A"/>
    <w:rsid w:val="00777DA7"/>
    <w:rsid w:val="007818C5"/>
    <w:rsid w:val="00781A5C"/>
    <w:rsid w:val="007836AD"/>
    <w:rsid w:val="00785B57"/>
    <w:rsid w:val="00786D1E"/>
    <w:rsid w:val="0078764C"/>
    <w:rsid w:val="00790181"/>
    <w:rsid w:val="00790578"/>
    <w:rsid w:val="00791CD5"/>
    <w:rsid w:val="00792B67"/>
    <w:rsid w:val="007954AD"/>
    <w:rsid w:val="00795567"/>
    <w:rsid w:val="00795E37"/>
    <w:rsid w:val="00796AD0"/>
    <w:rsid w:val="007A0195"/>
    <w:rsid w:val="007A041C"/>
    <w:rsid w:val="007A08C8"/>
    <w:rsid w:val="007A10B3"/>
    <w:rsid w:val="007A2A04"/>
    <w:rsid w:val="007A3EF3"/>
    <w:rsid w:val="007A5A81"/>
    <w:rsid w:val="007A5AB7"/>
    <w:rsid w:val="007A7321"/>
    <w:rsid w:val="007B0594"/>
    <w:rsid w:val="007B19DF"/>
    <w:rsid w:val="007B3167"/>
    <w:rsid w:val="007B4667"/>
    <w:rsid w:val="007B4CEF"/>
    <w:rsid w:val="007B4D30"/>
    <w:rsid w:val="007B5213"/>
    <w:rsid w:val="007B5EDA"/>
    <w:rsid w:val="007B6C5A"/>
    <w:rsid w:val="007C226B"/>
    <w:rsid w:val="007C3512"/>
    <w:rsid w:val="007C3B45"/>
    <w:rsid w:val="007C51E1"/>
    <w:rsid w:val="007C58CB"/>
    <w:rsid w:val="007C7ACE"/>
    <w:rsid w:val="007C7BC8"/>
    <w:rsid w:val="007C7CAF"/>
    <w:rsid w:val="007D1727"/>
    <w:rsid w:val="007D32F7"/>
    <w:rsid w:val="007D4614"/>
    <w:rsid w:val="007D6B4E"/>
    <w:rsid w:val="007D7B8A"/>
    <w:rsid w:val="007E0A39"/>
    <w:rsid w:val="007E2175"/>
    <w:rsid w:val="007E22C5"/>
    <w:rsid w:val="007E2FD7"/>
    <w:rsid w:val="007E455C"/>
    <w:rsid w:val="007E47F3"/>
    <w:rsid w:val="007E58C8"/>
    <w:rsid w:val="007E5B2A"/>
    <w:rsid w:val="007E5ED2"/>
    <w:rsid w:val="007E6F14"/>
    <w:rsid w:val="007F0A1A"/>
    <w:rsid w:val="007F15D2"/>
    <w:rsid w:val="007F2B3B"/>
    <w:rsid w:val="007F2D7D"/>
    <w:rsid w:val="007F32BC"/>
    <w:rsid w:val="007F3B82"/>
    <w:rsid w:val="007F5DEA"/>
    <w:rsid w:val="007F6373"/>
    <w:rsid w:val="007F71FD"/>
    <w:rsid w:val="007F72A4"/>
    <w:rsid w:val="007F7484"/>
    <w:rsid w:val="00801CBA"/>
    <w:rsid w:val="00803A02"/>
    <w:rsid w:val="00803C9F"/>
    <w:rsid w:val="00803D41"/>
    <w:rsid w:val="00804AF2"/>
    <w:rsid w:val="00804E3C"/>
    <w:rsid w:val="00804F9B"/>
    <w:rsid w:val="00806CDA"/>
    <w:rsid w:val="00806E09"/>
    <w:rsid w:val="0080762B"/>
    <w:rsid w:val="00807FD0"/>
    <w:rsid w:val="00810CD4"/>
    <w:rsid w:val="008119EA"/>
    <w:rsid w:val="0081372F"/>
    <w:rsid w:val="00813B4C"/>
    <w:rsid w:val="00814B4F"/>
    <w:rsid w:val="00814B6B"/>
    <w:rsid w:val="00816077"/>
    <w:rsid w:val="00816A6A"/>
    <w:rsid w:val="00816AA5"/>
    <w:rsid w:val="0081763F"/>
    <w:rsid w:val="00817F5D"/>
    <w:rsid w:val="00821CD4"/>
    <w:rsid w:val="00822BC5"/>
    <w:rsid w:val="008230A4"/>
    <w:rsid w:val="008232FE"/>
    <w:rsid w:val="00823837"/>
    <w:rsid w:val="008243F1"/>
    <w:rsid w:val="00824823"/>
    <w:rsid w:val="00824843"/>
    <w:rsid w:val="00824EE1"/>
    <w:rsid w:val="00826822"/>
    <w:rsid w:val="00826DBE"/>
    <w:rsid w:val="00830B0A"/>
    <w:rsid w:val="00832134"/>
    <w:rsid w:val="00832DA5"/>
    <w:rsid w:val="00832F67"/>
    <w:rsid w:val="00833A23"/>
    <w:rsid w:val="00833AE6"/>
    <w:rsid w:val="00834E90"/>
    <w:rsid w:val="008377F6"/>
    <w:rsid w:val="00837A35"/>
    <w:rsid w:val="0084328D"/>
    <w:rsid w:val="00845747"/>
    <w:rsid w:val="00846574"/>
    <w:rsid w:val="00846FB9"/>
    <w:rsid w:val="00847936"/>
    <w:rsid w:val="008520B4"/>
    <w:rsid w:val="0085220D"/>
    <w:rsid w:val="008537E1"/>
    <w:rsid w:val="008557CE"/>
    <w:rsid w:val="00855D15"/>
    <w:rsid w:val="008570AA"/>
    <w:rsid w:val="00857ECD"/>
    <w:rsid w:val="00857FE8"/>
    <w:rsid w:val="008603A6"/>
    <w:rsid w:val="008608C9"/>
    <w:rsid w:val="00865C17"/>
    <w:rsid w:val="00865DCF"/>
    <w:rsid w:val="008678DC"/>
    <w:rsid w:val="008702BE"/>
    <w:rsid w:val="00871015"/>
    <w:rsid w:val="00871140"/>
    <w:rsid w:val="00873FB9"/>
    <w:rsid w:val="0087686B"/>
    <w:rsid w:val="008805E7"/>
    <w:rsid w:val="008826C9"/>
    <w:rsid w:val="0088348D"/>
    <w:rsid w:val="008849CA"/>
    <w:rsid w:val="00885C5E"/>
    <w:rsid w:val="008924B6"/>
    <w:rsid w:val="0089287F"/>
    <w:rsid w:val="00895EBB"/>
    <w:rsid w:val="00897AC2"/>
    <w:rsid w:val="008A094B"/>
    <w:rsid w:val="008A2ABE"/>
    <w:rsid w:val="008A361E"/>
    <w:rsid w:val="008A59D8"/>
    <w:rsid w:val="008A5F6A"/>
    <w:rsid w:val="008A644B"/>
    <w:rsid w:val="008B0403"/>
    <w:rsid w:val="008B08E3"/>
    <w:rsid w:val="008B0A50"/>
    <w:rsid w:val="008B0B63"/>
    <w:rsid w:val="008B1E4A"/>
    <w:rsid w:val="008B26C9"/>
    <w:rsid w:val="008B5420"/>
    <w:rsid w:val="008B6FAC"/>
    <w:rsid w:val="008B7A66"/>
    <w:rsid w:val="008C00AA"/>
    <w:rsid w:val="008C26C3"/>
    <w:rsid w:val="008C2D78"/>
    <w:rsid w:val="008C3FC5"/>
    <w:rsid w:val="008C4D08"/>
    <w:rsid w:val="008C615E"/>
    <w:rsid w:val="008C6A07"/>
    <w:rsid w:val="008C6F07"/>
    <w:rsid w:val="008C7822"/>
    <w:rsid w:val="008D0650"/>
    <w:rsid w:val="008D19E5"/>
    <w:rsid w:val="008D55DF"/>
    <w:rsid w:val="008D62F9"/>
    <w:rsid w:val="008D750F"/>
    <w:rsid w:val="008D77A6"/>
    <w:rsid w:val="008D7AC0"/>
    <w:rsid w:val="008E0080"/>
    <w:rsid w:val="008E0C69"/>
    <w:rsid w:val="008E4211"/>
    <w:rsid w:val="008E4375"/>
    <w:rsid w:val="008E5606"/>
    <w:rsid w:val="008E5865"/>
    <w:rsid w:val="008E5891"/>
    <w:rsid w:val="008F000C"/>
    <w:rsid w:val="008F012D"/>
    <w:rsid w:val="008F44FC"/>
    <w:rsid w:val="008F5286"/>
    <w:rsid w:val="008F5FE3"/>
    <w:rsid w:val="008F64DF"/>
    <w:rsid w:val="008F7AC1"/>
    <w:rsid w:val="00900775"/>
    <w:rsid w:val="00901770"/>
    <w:rsid w:val="00902425"/>
    <w:rsid w:val="00904B1E"/>
    <w:rsid w:val="009053F5"/>
    <w:rsid w:val="00905BC4"/>
    <w:rsid w:val="00907AFA"/>
    <w:rsid w:val="009108FE"/>
    <w:rsid w:val="0091322B"/>
    <w:rsid w:val="00915345"/>
    <w:rsid w:val="009153E3"/>
    <w:rsid w:val="00916F82"/>
    <w:rsid w:val="00917852"/>
    <w:rsid w:val="0092028A"/>
    <w:rsid w:val="009207E1"/>
    <w:rsid w:val="00921A71"/>
    <w:rsid w:val="00922489"/>
    <w:rsid w:val="00923420"/>
    <w:rsid w:val="00923E1D"/>
    <w:rsid w:val="009250FF"/>
    <w:rsid w:val="00925617"/>
    <w:rsid w:val="009267D9"/>
    <w:rsid w:val="00932023"/>
    <w:rsid w:val="009331AD"/>
    <w:rsid w:val="00933D12"/>
    <w:rsid w:val="00935B54"/>
    <w:rsid w:val="00935CB8"/>
    <w:rsid w:val="0094014F"/>
    <w:rsid w:val="00940883"/>
    <w:rsid w:val="00940E63"/>
    <w:rsid w:val="009411EC"/>
    <w:rsid w:val="00941EF6"/>
    <w:rsid w:val="00942B5A"/>
    <w:rsid w:val="00943604"/>
    <w:rsid w:val="00943F61"/>
    <w:rsid w:val="0094571D"/>
    <w:rsid w:val="00945E9A"/>
    <w:rsid w:val="00945F6C"/>
    <w:rsid w:val="00946D4A"/>
    <w:rsid w:val="00950C37"/>
    <w:rsid w:val="00951427"/>
    <w:rsid w:val="00951F66"/>
    <w:rsid w:val="00952A9F"/>
    <w:rsid w:val="0095425F"/>
    <w:rsid w:val="00954837"/>
    <w:rsid w:val="00954847"/>
    <w:rsid w:val="00956944"/>
    <w:rsid w:val="009577B8"/>
    <w:rsid w:val="00960A9F"/>
    <w:rsid w:val="00960E5F"/>
    <w:rsid w:val="0096136F"/>
    <w:rsid w:val="00962983"/>
    <w:rsid w:val="00962FF2"/>
    <w:rsid w:val="009638CD"/>
    <w:rsid w:val="00966363"/>
    <w:rsid w:val="00966573"/>
    <w:rsid w:val="00966AD5"/>
    <w:rsid w:val="00967BA8"/>
    <w:rsid w:val="00970DC0"/>
    <w:rsid w:val="00972026"/>
    <w:rsid w:val="0097246A"/>
    <w:rsid w:val="00973DDC"/>
    <w:rsid w:val="009740FF"/>
    <w:rsid w:val="00974CC9"/>
    <w:rsid w:val="00974F3D"/>
    <w:rsid w:val="00976F12"/>
    <w:rsid w:val="00980EFE"/>
    <w:rsid w:val="0098164C"/>
    <w:rsid w:val="00981A65"/>
    <w:rsid w:val="00981B7A"/>
    <w:rsid w:val="00981DA4"/>
    <w:rsid w:val="00982068"/>
    <w:rsid w:val="009849D4"/>
    <w:rsid w:val="00985218"/>
    <w:rsid w:val="00985338"/>
    <w:rsid w:val="009867C5"/>
    <w:rsid w:val="00986E6E"/>
    <w:rsid w:val="009875A5"/>
    <w:rsid w:val="0099060E"/>
    <w:rsid w:val="009912F8"/>
    <w:rsid w:val="00991E60"/>
    <w:rsid w:val="00993315"/>
    <w:rsid w:val="00993D05"/>
    <w:rsid w:val="009971EA"/>
    <w:rsid w:val="009977EE"/>
    <w:rsid w:val="009A0532"/>
    <w:rsid w:val="009A0959"/>
    <w:rsid w:val="009A192D"/>
    <w:rsid w:val="009A29AE"/>
    <w:rsid w:val="009A389E"/>
    <w:rsid w:val="009A3AFA"/>
    <w:rsid w:val="009A4E22"/>
    <w:rsid w:val="009A51EF"/>
    <w:rsid w:val="009A534B"/>
    <w:rsid w:val="009A5552"/>
    <w:rsid w:val="009A56F3"/>
    <w:rsid w:val="009A5881"/>
    <w:rsid w:val="009A6399"/>
    <w:rsid w:val="009A641E"/>
    <w:rsid w:val="009A6CCD"/>
    <w:rsid w:val="009A7F9B"/>
    <w:rsid w:val="009B0363"/>
    <w:rsid w:val="009B0480"/>
    <w:rsid w:val="009B4D82"/>
    <w:rsid w:val="009B553C"/>
    <w:rsid w:val="009B6FA9"/>
    <w:rsid w:val="009C0A99"/>
    <w:rsid w:val="009C2CAA"/>
    <w:rsid w:val="009C2F65"/>
    <w:rsid w:val="009C4C7D"/>
    <w:rsid w:val="009C5018"/>
    <w:rsid w:val="009C6215"/>
    <w:rsid w:val="009C63EF"/>
    <w:rsid w:val="009C7422"/>
    <w:rsid w:val="009D2194"/>
    <w:rsid w:val="009D2216"/>
    <w:rsid w:val="009D33EA"/>
    <w:rsid w:val="009D4148"/>
    <w:rsid w:val="009D4A84"/>
    <w:rsid w:val="009D5209"/>
    <w:rsid w:val="009D632F"/>
    <w:rsid w:val="009D7DC2"/>
    <w:rsid w:val="009E0A70"/>
    <w:rsid w:val="009E1544"/>
    <w:rsid w:val="009E154E"/>
    <w:rsid w:val="009E398F"/>
    <w:rsid w:val="009E5086"/>
    <w:rsid w:val="009E6069"/>
    <w:rsid w:val="009E7DF9"/>
    <w:rsid w:val="009F0E35"/>
    <w:rsid w:val="009F27E4"/>
    <w:rsid w:val="009F3294"/>
    <w:rsid w:val="009F3AAF"/>
    <w:rsid w:val="009F4B8C"/>
    <w:rsid w:val="009F4E61"/>
    <w:rsid w:val="009F56AC"/>
    <w:rsid w:val="009F5A3B"/>
    <w:rsid w:val="009F7131"/>
    <w:rsid w:val="009F7A28"/>
    <w:rsid w:val="00A00921"/>
    <w:rsid w:val="00A00FCB"/>
    <w:rsid w:val="00A014F6"/>
    <w:rsid w:val="00A01D24"/>
    <w:rsid w:val="00A0351F"/>
    <w:rsid w:val="00A03D3D"/>
    <w:rsid w:val="00A04364"/>
    <w:rsid w:val="00A044D3"/>
    <w:rsid w:val="00A05CF8"/>
    <w:rsid w:val="00A06E8E"/>
    <w:rsid w:val="00A07A56"/>
    <w:rsid w:val="00A07F00"/>
    <w:rsid w:val="00A1339A"/>
    <w:rsid w:val="00A14B63"/>
    <w:rsid w:val="00A15E20"/>
    <w:rsid w:val="00A16161"/>
    <w:rsid w:val="00A208B6"/>
    <w:rsid w:val="00A21877"/>
    <w:rsid w:val="00A218FA"/>
    <w:rsid w:val="00A21B5F"/>
    <w:rsid w:val="00A2223A"/>
    <w:rsid w:val="00A25C66"/>
    <w:rsid w:val="00A27B76"/>
    <w:rsid w:val="00A315EF"/>
    <w:rsid w:val="00A33144"/>
    <w:rsid w:val="00A337E0"/>
    <w:rsid w:val="00A33DB6"/>
    <w:rsid w:val="00A33F02"/>
    <w:rsid w:val="00A34D28"/>
    <w:rsid w:val="00A3570B"/>
    <w:rsid w:val="00A36A37"/>
    <w:rsid w:val="00A40F34"/>
    <w:rsid w:val="00A425FF"/>
    <w:rsid w:val="00A43563"/>
    <w:rsid w:val="00A437F5"/>
    <w:rsid w:val="00A43DE1"/>
    <w:rsid w:val="00A44F0E"/>
    <w:rsid w:val="00A4531E"/>
    <w:rsid w:val="00A46AF6"/>
    <w:rsid w:val="00A518B7"/>
    <w:rsid w:val="00A51935"/>
    <w:rsid w:val="00A5416B"/>
    <w:rsid w:val="00A54B35"/>
    <w:rsid w:val="00A55FA7"/>
    <w:rsid w:val="00A576BD"/>
    <w:rsid w:val="00A601D4"/>
    <w:rsid w:val="00A60923"/>
    <w:rsid w:val="00A61925"/>
    <w:rsid w:val="00A64E46"/>
    <w:rsid w:val="00A6527A"/>
    <w:rsid w:val="00A66831"/>
    <w:rsid w:val="00A66CC9"/>
    <w:rsid w:val="00A67102"/>
    <w:rsid w:val="00A72BA7"/>
    <w:rsid w:val="00A76218"/>
    <w:rsid w:val="00A77B86"/>
    <w:rsid w:val="00A835CF"/>
    <w:rsid w:val="00A85C40"/>
    <w:rsid w:val="00A85DE9"/>
    <w:rsid w:val="00A8604F"/>
    <w:rsid w:val="00A86457"/>
    <w:rsid w:val="00A86CCE"/>
    <w:rsid w:val="00A913E6"/>
    <w:rsid w:val="00A915A0"/>
    <w:rsid w:val="00A91E27"/>
    <w:rsid w:val="00A939CD"/>
    <w:rsid w:val="00A93ED2"/>
    <w:rsid w:val="00A9754D"/>
    <w:rsid w:val="00AA0734"/>
    <w:rsid w:val="00AA0E7F"/>
    <w:rsid w:val="00AA171E"/>
    <w:rsid w:val="00AA225F"/>
    <w:rsid w:val="00AA2BD1"/>
    <w:rsid w:val="00AA374C"/>
    <w:rsid w:val="00AA5436"/>
    <w:rsid w:val="00AA6458"/>
    <w:rsid w:val="00AA7EAC"/>
    <w:rsid w:val="00AB2450"/>
    <w:rsid w:val="00AB2986"/>
    <w:rsid w:val="00AB333F"/>
    <w:rsid w:val="00AB599C"/>
    <w:rsid w:val="00AB67B5"/>
    <w:rsid w:val="00AC05F9"/>
    <w:rsid w:val="00AC1277"/>
    <w:rsid w:val="00AC183D"/>
    <w:rsid w:val="00AC1C83"/>
    <w:rsid w:val="00AC21BA"/>
    <w:rsid w:val="00AC619A"/>
    <w:rsid w:val="00AC6F1E"/>
    <w:rsid w:val="00AC764A"/>
    <w:rsid w:val="00AD26BB"/>
    <w:rsid w:val="00AD37EA"/>
    <w:rsid w:val="00AD7704"/>
    <w:rsid w:val="00AE0535"/>
    <w:rsid w:val="00AE0A01"/>
    <w:rsid w:val="00AE33A0"/>
    <w:rsid w:val="00AE36D8"/>
    <w:rsid w:val="00AE5907"/>
    <w:rsid w:val="00AE5BD5"/>
    <w:rsid w:val="00AF03CA"/>
    <w:rsid w:val="00AF07ED"/>
    <w:rsid w:val="00AF08A8"/>
    <w:rsid w:val="00AF0D4B"/>
    <w:rsid w:val="00AF4C73"/>
    <w:rsid w:val="00AF520E"/>
    <w:rsid w:val="00AF5C92"/>
    <w:rsid w:val="00AF5E31"/>
    <w:rsid w:val="00B02D7F"/>
    <w:rsid w:val="00B03E2B"/>
    <w:rsid w:val="00B0563B"/>
    <w:rsid w:val="00B0596A"/>
    <w:rsid w:val="00B0791B"/>
    <w:rsid w:val="00B11FC2"/>
    <w:rsid w:val="00B12133"/>
    <w:rsid w:val="00B13627"/>
    <w:rsid w:val="00B13F63"/>
    <w:rsid w:val="00B152FA"/>
    <w:rsid w:val="00B21050"/>
    <w:rsid w:val="00B2132D"/>
    <w:rsid w:val="00B215DF"/>
    <w:rsid w:val="00B23627"/>
    <w:rsid w:val="00B23DDC"/>
    <w:rsid w:val="00B2537A"/>
    <w:rsid w:val="00B30109"/>
    <w:rsid w:val="00B316E0"/>
    <w:rsid w:val="00B331BE"/>
    <w:rsid w:val="00B3348E"/>
    <w:rsid w:val="00B34CAE"/>
    <w:rsid w:val="00B350BA"/>
    <w:rsid w:val="00B35ED3"/>
    <w:rsid w:val="00B365CD"/>
    <w:rsid w:val="00B36DC9"/>
    <w:rsid w:val="00B37BD0"/>
    <w:rsid w:val="00B4185B"/>
    <w:rsid w:val="00B41932"/>
    <w:rsid w:val="00B42330"/>
    <w:rsid w:val="00B429C8"/>
    <w:rsid w:val="00B43C48"/>
    <w:rsid w:val="00B46396"/>
    <w:rsid w:val="00B47271"/>
    <w:rsid w:val="00B5050E"/>
    <w:rsid w:val="00B52A98"/>
    <w:rsid w:val="00B54223"/>
    <w:rsid w:val="00B559E8"/>
    <w:rsid w:val="00B55BF8"/>
    <w:rsid w:val="00B57BEE"/>
    <w:rsid w:val="00B60425"/>
    <w:rsid w:val="00B60AA5"/>
    <w:rsid w:val="00B62A02"/>
    <w:rsid w:val="00B62A6B"/>
    <w:rsid w:val="00B650AB"/>
    <w:rsid w:val="00B6523B"/>
    <w:rsid w:val="00B66431"/>
    <w:rsid w:val="00B66E2C"/>
    <w:rsid w:val="00B7013B"/>
    <w:rsid w:val="00B7180A"/>
    <w:rsid w:val="00B72137"/>
    <w:rsid w:val="00B7238D"/>
    <w:rsid w:val="00B75858"/>
    <w:rsid w:val="00B76E9B"/>
    <w:rsid w:val="00B778C2"/>
    <w:rsid w:val="00B81669"/>
    <w:rsid w:val="00B82708"/>
    <w:rsid w:val="00B82AC3"/>
    <w:rsid w:val="00B83408"/>
    <w:rsid w:val="00B83F8C"/>
    <w:rsid w:val="00B85B1F"/>
    <w:rsid w:val="00B86541"/>
    <w:rsid w:val="00B87534"/>
    <w:rsid w:val="00B87563"/>
    <w:rsid w:val="00B90934"/>
    <w:rsid w:val="00B91771"/>
    <w:rsid w:val="00B9391D"/>
    <w:rsid w:val="00B9425B"/>
    <w:rsid w:val="00B94B63"/>
    <w:rsid w:val="00B965E0"/>
    <w:rsid w:val="00B972EF"/>
    <w:rsid w:val="00BA0251"/>
    <w:rsid w:val="00BA0B33"/>
    <w:rsid w:val="00BA4D72"/>
    <w:rsid w:val="00BA69B1"/>
    <w:rsid w:val="00BB0A38"/>
    <w:rsid w:val="00BB2405"/>
    <w:rsid w:val="00BB2587"/>
    <w:rsid w:val="00BB3F22"/>
    <w:rsid w:val="00BB51E7"/>
    <w:rsid w:val="00BB66FA"/>
    <w:rsid w:val="00BB7D45"/>
    <w:rsid w:val="00BC3780"/>
    <w:rsid w:val="00BC5090"/>
    <w:rsid w:val="00BC528D"/>
    <w:rsid w:val="00BC6356"/>
    <w:rsid w:val="00BD080B"/>
    <w:rsid w:val="00BD21F4"/>
    <w:rsid w:val="00BD3568"/>
    <w:rsid w:val="00BD43D0"/>
    <w:rsid w:val="00BE1C7A"/>
    <w:rsid w:val="00BE2050"/>
    <w:rsid w:val="00BE37AF"/>
    <w:rsid w:val="00BE42E3"/>
    <w:rsid w:val="00BE4611"/>
    <w:rsid w:val="00BE53A0"/>
    <w:rsid w:val="00BE6D2E"/>
    <w:rsid w:val="00BF09D6"/>
    <w:rsid w:val="00BF2CDB"/>
    <w:rsid w:val="00BF51B2"/>
    <w:rsid w:val="00BF5827"/>
    <w:rsid w:val="00BF6832"/>
    <w:rsid w:val="00C0012A"/>
    <w:rsid w:val="00C019C1"/>
    <w:rsid w:val="00C01FA1"/>
    <w:rsid w:val="00C02736"/>
    <w:rsid w:val="00C03346"/>
    <w:rsid w:val="00C03C43"/>
    <w:rsid w:val="00C04DFA"/>
    <w:rsid w:val="00C059C1"/>
    <w:rsid w:val="00C07857"/>
    <w:rsid w:val="00C079E9"/>
    <w:rsid w:val="00C07D05"/>
    <w:rsid w:val="00C11FD6"/>
    <w:rsid w:val="00C15259"/>
    <w:rsid w:val="00C15473"/>
    <w:rsid w:val="00C16060"/>
    <w:rsid w:val="00C16C26"/>
    <w:rsid w:val="00C20385"/>
    <w:rsid w:val="00C20863"/>
    <w:rsid w:val="00C20A34"/>
    <w:rsid w:val="00C216C5"/>
    <w:rsid w:val="00C21A10"/>
    <w:rsid w:val="00C231E4"/>
    <w:rsid w:val="00C25DFB"/>
    <w:rsid w:val="00C26D06"/>
    <w:rsid w:val="00C2725F"/>
    <w:rsid w:val="00C27BD8"/>
    <w:rsid w:val="00C27E64"/>
    <w:rsid w:val="00C27F1D"/>
    <w:rsid w:val="00C27FD8"/>
    <w:rsid w:val="00C311F3"/>
    <w:rsid w:val="00C3132E"/>
    <w:rsid w:val="00C3148A"/>
    <w:rsid w:val="00C333CD"/>
    <w:rsid w:val="00C353E8"/>
    <w:rsid w:val="00C36B46"/>
    <w:rsid w:val="00C42671"/>
    <w:rsid w:val="00C4491A"/>
    <w:rsid w:val="00C452E4"/>
    <w:rsid w:val="00C457C8"/>
    <w:rsid w:val="00C45C46"/>
    <w:rsid w:val="00C45DF6"/>
    <w:rsid w:val="00C45E2D"/>
    <w:rsid w:val="00C46AE1"/>
    <w:rsid w:val="00C475B3"/>
    <w:rsid w:val="00C51803"/>
    <w:rsid w:val="00C534C3"/>
    <w:rsid w:val="00C561F5"/>
    <w:rsid w:val="00C56C53"/>
    <w:rsid w:val="00C56D32"/>
    <w:rsid w:val="00C572C9"/>
    <w:rsid w:val="00C606F8"/>
    <w:rsid w:val="00C65D0E"/>
    <w:rsid w:val="00C66439"/>
    <w:rsid w:val="00C67362"/>
    <w:rsid w:val="00C67F99"/>
    <w:rsid w:val="00C71BF6"/>
    <w:rsid w:val="00C73CE6"/>
    <w:rsid w:val="00C73D7E"/>
    <w:rsid w:val="00C76240"/>
    <w:rsid w:val="00C777B8"/>
    <w:rsid w:val="00C808D2"/>
    <w:rsid w:val="00C8106D"/>
    <w:rsid w:val="00C815C5"/>
    <w:rsid w:val="00C81687"/>
    <w:rsid w:val="00C82B06"/>
    <w:rsid w:val="00C83E3A"/>
    <w:rsid w:val="00C84556"/>
    <w:rsid w:val="00C86417"/>
    <w:rsid w:val="00C901AB"/>
    <w:rsid w:val="00C90B82"/>
    <w:rsid w:val="00C9219E"/>
    <w:rsid w:val="00C93599"/>
    <w:rsid w:val="00C9497B"/>
    <w:rsid w:val="00C959ED"/>
    <w:rsid w:val="00C95E38"/>
    <w:rsid w:val="00C97523"/>
    <w:rsid w:val="00CA029A"/>
    <w:rsid w:val="00CA155D"/>
    <w:rsid w:val="00CA1886"/>
    <w:rsid w:val="00CA465A"/>
    <w:rsid w:val="00CA6632"/>
    <w:rsid w:val="00CA6DAC"/>
    <w:rsid w:val="00CB060E"/>
    <w:rsid w:val="00CB211C"/>
    <w:rsid w:val="00CB24E9"/>
    <w:rsid w:val="00CB4520"/>
    <w:rsid w:val="00CB5D78"/>
    <w:rsid w:val="00CB750C"/>
    <w:rsid w:val="00CB79FA"/>
    <w:rsid w:val="00CB7F0C"/>
    <w:rsid w:val="00CC0E17"/>
    <w:rsid w:val="00CC1BAD"/>
    <w:rsid w:val="00CC1C62"/>
    <w:rsid w:val="00CC2496"/>
    <w:rsid w:val="00CC30B1"/>
    <w:rsid w:val="00CC39BA"/>
    <w:rsid w:val="00CC3A01"/>
    <w:rsid w:val="00CC3BB8"/>
    <w:rsid w:val="00CD0CA0"/>
    <w:rsid w:val="00CD115C"/>
    <w:rsid w:val="00CD18A9"/>
    <w:rsid w:val="00CD1A16"/>
    <w:rsid w:val="00CD228F"/>
    <w:rsid w:val="00CD2674"/>
    <w:rsid w:val="00CD4CE7"/>
    <w:rsid w:val="00CD5288"/>
    <w:rsid w:val="00CD59B8"/>
    <w:rsid w:val="00CD6222"/>
    <w:rsid w:val="00CD62F4"/>
    <w:rsid w:val="00CD640F"/>
    <w:rsid w:val="00CD6B33"/>
    <w:rsid w:val="00CD75ED"/>
    <w:rsid w:val="00CD7770"/>
    <w:rsid w:val="00CE06ED"/>
    <w:rsid w:val="00CE286A"/>
    <w:rsid w:val="00CE2D5C"/>
    <w:rsid w:val="00CE39C6"/>
    <w:rsid w:val="00CE47A2"/>
    <w:rsid w:val="00CE79FC"/>
    <w:rsid w:val="00CE7C32"/>
    <w:rsid w:val="00CE7FDE"/>
    <w:rsid w:val="00CF0E0E"/>
    <w:rsid w:val="00CF38AB"/>
    <w:rsid w:val="00CF433B"/>
    <w:rsid w:val="00CF4913"/>
    <w:rsid w:val="00CF49C8"/>
    <w:rsid w:val="00CF5EBF"/>
    <w:rsid w:val="00CF6584"/>
    <w:rsid w:val="00CF6929"/>
    <w:rsid w:val="00CF74CD"/>
    <w:rsid w:val="00D00092"/>
    <w:rsid w:val="00D0049F"/>
    <w:rsid w:val="00D0278A"/>
    <w:rsid w:val="00D02C32"/>
    <w:rsid w:val="00D04D08"/>
    <w:rsid w:val="00D06A36"/>
    <w:rsid w:val="00D07D58"/>
    <w:rsid w:val="00D107FF"/>
    <w:rsid w:val="00D1267A"/>
    <w:rsid w:val="00D1372F"/>
    <w:rsid w:val="00D15B56"/>
    <w:rsid w:val="00D15EA2"/>
    <w:rsid w:val="00D170AE"/>
    <w:rsid w:val="00D1783E"/>
    <w:rsid w:val="00D21520"/>
    <w:rsid w:val="00D21ED6"/>
    <w:rsid w:val="00D22A9D"/>
    <w:rsid w:val="00D23FBD"/>
    <w:rsid w:val="00D2508D"/>
    <w:rsid w:val="00D2554F"/>
    <w:rsid w:val="00D2579B"/>
    <w:rsid w:val="00D26EDE"/>
    <w:rsid w:val="00D27E1D"/>
    <w:rsid w:val="00D31505"/>
    <w:rsid w:val="00D3168C"/>
    <w:rsid w:val="00D31950"/>
    <w:rsid w:val="00D31B7E"/>
    <w:rsid w:val="00D34092"/>
    <w:rsid w:val="00D34BD2"/>
    <w:rsid w:val="00D3733B"/>
    <w:rsid w:val="00D378D4"/>
    <w:rsid w:val="00D37B19"/>
    <w:rsid w:val="00D41D60"/>
    <w:rsid w:val="00D43139"/>
    <w:rsid w:val="00D4455C"/>
    <w:rsid w:val="00D44F2E"/>
    <w:rsid w:val="00D4521C"/>
    <w:rsid w:val="00D45FFA"/>
    <w:rsid w:val="00D4624C"/>
    <w:rsid w:val="00D51678"/>
    <w:rsid w:val="00D522D3"/>
    <w:rsid w:val="00D5336F"/>
    <w:rsid w:val="00D537C8"/>
    <w:rsid w:val="00D54E47"/>
    <w:rsid w:val="00D5741E"/>
    <w:rsid w:val="00D60DA4"/>
    <w:rsid w:val="00D60F63"/>
    <w:rsid w:val="00D6189D"/>
    <w:rsid w:val="00D62C62"/>
    <w:rsid w:val="00D63132"/>
    <w:rsid w:val="00D65275"/>
    <w:rsid w:val="00D67369"/>
    <w:rsid w:val="00D71A36"/>
    <w:rsid w:val="00D71BC6"/>
    <w:rsid w:val="00D71FC2"/>
    <w:rsid w:val="00D726B9"/>
    <w:rsid w:val="00D72F45"/>
    <w:rsid w:val="00D7342E"/>
    <w:rsid w:val="00D7363E"/>
    <w:rsid w:val="00D73C6C"/>
    <w:rsid w:val="00D74310"/>
    <w:rsid w:val="00D77AE9"/>
    <w:rsid w:val="00D81293"/>
    <w:rsid w:val="00D840C5"/>
    <w:rsid w:val="00D8445A"/>
    <w:rsid w:val="00D90BC2"/>
    <w:rsid w:val="00D90BE3"/>
    <w:rsid w:val="00D910C5"/>
    <w:rsid w:val="00D91644"/>
    <w:rsid w:val="00D93BC8"/>
    <w:rsid w:val="00D94382"/>
    <w:rsid w:val="00D94387"/>
    <w:rsid w:val="00D95FDE"/>
    <w:rsid w:val="00D975A6"/>
    <w:rsid w:val="00DA0941"/>
    <w:rsid w:val="00DA0BE3"/>
    <w:rsid w:val="00DA1E0E"/>
    <w:rsid w:val="00DA2FFB"/>
    <w:rsid w:val="00DA35AC"/>
    <w:rsid w:val="00DA5B68"/>
    <w:rsid w:val="00DA701D"/>
    <w:rsid w:val="00DA7A18"/>
    <w:rsid w:val="00DB26BD"/>
    <w:rsid w:val="00DB3355"/>
    <w:rsid w:val="00DB3642"/>
    <w:rsid w:val="00DB3A06"/>
    <w:rsid w:val="00DB4F02"/>
    <w:rsid w:val="00DB557E"/>
    <w:rsid w:val="00DB719B"/>
    <w:rsid w:val="00DB7BA3"/>
    <w:rsid w:val="00DC04E4"/>
    <w:rsid w:val="00DC1DE3"/>
    <w:rsid w:val="00DC4FC6"/>
    <w:rsid w:val="00DC59CC"/>
    <w:rsid w:val="00DC742B"/>
    <w:rsid w:val="00DC75BD"/>
    <w:rsid w:val="00DD2182"/>
    <w:rsid w:val="00DD2C96"/>
    <w:rsid w:val="00DD2EC3"/>
    <w:rsid w:val="00DD2F62"/>
    <w:rsid w:val="00DD343B"/>
    <w:rsid w:val="00DD4B7D"/>
    <w:rsid w:val="00DD5593"/>
    <w:rsid w:val="00DD5C18"/>
    <w:rsid w:val="00DD7FC5"/>
    <w:rsid w:val="00DE088F"/>
    <w:rsid w:val="00DE18FA"/>
    <w:rsid w:val="00DE1D7A"/>
    <w:rsid w:val="00DE2228"/>
    <w:rsid w:val="00DE38C8"/>
    <w:rsid w:val="00DE5686"/>
    <w:rsid w:val="00DE5BBA"/>
    <w:rsid w:val="00DE6886"/>
    <w:rsid w:val="00DF1214"/>
    <w:rsid w:val="00DF20F2"/>
    <w:rsid w:val="00DF2484"/>
    <w:rsid w:val="00DF2A0F"/>
    <w:rsid w:val="00DF514E"/>
    <w:rsid w:val="00DF5EFF"/>
    <w:rsid w:val="00DF6335"/>
    <w:rsid w:val="00E00BA6"/>
    <w:rsid w:val="00E014A8"/>
    <w:rsid w:val="00E01E9A"/>
    <w:rsid w:val="00E01F40"/>
    <w:rsid w:val="00E03AB7"/>
    <w:rsid w:val="00E03EC4"/>
    <w:rsid w:val="00E03F73"/>
    <w:rsid w:val="00E05781"/>
    <w:rsid w:val="00E05CD1"/>
    <w:rsid w:val="00E078FD"/>
    <w:rsid w:val="00E07FB1"/>
    <w:rsid w:val="00E1056F"/>
    <w:rsid w:val="00E11512"/>
    <w:rsid w:val="00E12556"/>
    <w:rsid w:val="00E12AE8"/>
    <w:rsid w:val="00E13A6D"/>
    <w:rsid w:val="00E13E7E"/>
    <w:rsid w:val="00E144C5"/>
    <w:rsid w:val="00E1469A"/>
    <w:rsid w:val="00E15373"/>
    <w:rsid w:val="00E174AE"/>
    <w:rsid w:val="00E20134"/>
    <w:rsid w:val="00E2397D"/>
    <w:rsid w:val="00E23E81"/>
    <w:rsid w:val="00E2477D"/>
    <w:rsid w:val="00E26E62"/>
    <w:rsid w:val="00E32332"/>
    <w:rsid w:val="00E33402"/>
    <w:rsid w:val="00E363B2"/>
    <w:rsid w:val="00E40074"/>
    <w:rsid w:val="00E4034D"/>
    <w:rsid w:val="00E40EE9"/>
    <w:rsid w:val="00E410DE"/>
    <w:rsid w:val="00E42ED4"/>
    <w:rsid w:val="00E44375"/>
    <w:rsid w:val="00E460FD"/>
    <w:rsid w:val="00E465D9"/>
    <w:rsid w:val="00E46827"/>
    <w:rsid w:val="00E46975"/>
    <w:rsid w:val="00E46B6A"/>
    <w:rsid w:val="00E50FCD"/>
    <w:rsid w:val="00E51CFD"/>
    <w:rsid w:val="00E526D7"/>
    <w:rsid w:val="00E52C7C"/>
    <w:rsid w:val="00E54770"/>
    <w:rsid w:val="00E55299"/>
    <w:rsid w:val="00E55911"/>
    <w:rsid w:val="00E56AC8"/>
    <w:rsid w:val="00E60C15"/>
    <w:rsid w:val="00E616AA"/>
    <w:rsid w:val="00E62356"/>
    <w:rsid w:val="00E6402F"/>
    <w:rsid w:val="00E65320"/>
    <w:rsid w:val="00E656E3"/>
    <w:rsid w:val="00E65802"/>
    <w:rsid w:val="00E666C1"/>
    <w:rsid w:val="00E66F6A"/>
    <w:rsid w:val="00E6796D"/>
    <w:rsid w:val="00E67A52"/>
    <w:rsid w:val="00E71326"/>
    <w:rsid w:val="00E71607"/>
    <w:rsid w:val="00E71FB5"/>
    <w:rsid w:val="00E720C0"/>
    <w:rsid w:val="00E764C2"/>
    <w:rsid w:val="00E76E33"/>
    <w:rsid w:val="00E81C94"/>
    <w:rsid w:val="00E82309"/>
    <w:rsid w:val="00E83354"/>
    <w:rsid w:val="00E83F4C"/>
    <w:rsid w:val="00E845F0"/>
    <w:rsid w:val="00E869A3"/>
    <w:rsid w:val="00E86F30"/>
    <w:rsid w:val="00E876BF"/>
    <w:rsid w:val="00E90F7A"/>
    <w:rsid w:val="00E91475"/>
    <w:rsid w:val="00E9253C"/>
    <w:rsid w:val="00E934A5"/>
    <w:rsid w:val="00E938F0"/>
    <w:rsid w:val="00E940C3"/>
    <w:rsid w:val="00E94DDE"/>
    <w:rsid w:val="00E952EA"/>
    <w:rsid w:val="00EA016A"/>
    <w:rsid w:val="00EA1BBC"/>
    <w:rsid w:val="00EA2338"/>
    <w:rsid w:val="00EA233B"/>
    <w:rsid w:val="00EA23DA"/>
    <w:rsid w:val="00EA323A"/>
    <w:rsid w:val="00EA36AC"/>
    <w:rsid w:val="00EA47E4"/>
    <w:rsid w:val="00EA4C18"/>
    <w:rsid w:val="00EA6003"/>
    <w:rsid w:val="00EA6722"/>
    <w:rsid w:val="00EA7A8B"/>
    <w:rsid w:val="00EA7AA4"/>
    <w:rsid w:val="00EB00F5"/>
    <w:rsid w:val="00EB021B"/>
    <w:rsid w:val="00EB1B6A"/>
    <w:rsid w:val="00EB2F46"/>
    <w:rsid w:val="00EB36C5"/>
    <w:rsid w:val="00EB5DCC"/>
    <w:rsid w:val="00EC0688"/>
    <w:rsid w:val="00EC4029"/>
    <w:rsid w:val="00EC44DB"/>
    <w:rsid w:val="00EC5EF5"/>
    <w:rsid w:val="00ED076B"/>
    <w:rsid w:val="00ED0E39"/>
    <w:rsid w:val="00ED218E"/>
    <w:rsid w:val="00ED497D"/>
    <w:rsid w:val="00ED7208"/>
    <w:rsid w:val="00ED7641"/>
    <w:rsid w:val="00EE105E"/>
    <w:rsid w:val="00EE1136"/>
    <w:rsid w:val="00EE1E30"/>
    <w:rsid w:val="00EE3F47"/>
    <w:rsid w:val="00EE46A2"/>
    <w:rsid w:val="00EE4D30"/>
    <w:rsid w:val="00EE53BF"/>
    <w:rsid w:val="00EE5553"/>
    <w:rsid w:val="00EE6450"/>
    <w:rsid w:val="00EE7692"/>
    <w:rsid w:val="00EF2A09"/>
    <w:rsid w:val="00EF2A57"/>
    <w:rsid w:val="00EF2B90"/>
    <w:rsid w:val="00EF2E86"/>
    <w:rsid w:val="00EF2EEE"/>
    <w:rsid w:val="00EF30F1"/>
    <w:rsid w:val="00EF4EF9"/>
    <w:rsid w:val="00EF58A3"/>
    <w:rsid w:val="00EF72CC"/>
    <w:rsid w:val="00EF74CE"/>
    <w:rsid w:val="00EF798D"/>
    <w:rsid w:val="00F00EE4"/>
    <w:rsid w:val="00F02EE1"/>
    <w:rsid w:val="00F03AFA"/>
    <w:rsid w:val="00F0513A"/>
    <w:rsid w:val="00F05813"/>
    <w:rsid w:val="00F05CC4"/>
    <w:rsid w:val="00F07CB9"/>
    <w:rsid w:val="00F10268"/>
    <w:rsid w:val="00F105DE"/>
    <w:rsid w:val="00F10EF4"/>
    <w:rsid w:val="00F10F2F"/>
    <w:rsid w:val="00F11FD4"/>
    <w:rsid w:val="00F222E8"/>
    <w:rsid w:val="00F23003"/>
    <w:rsid w:val="00F24309"/>
    <w:rsid w:val="00F318FF"/>
    <w:rsid w:val="00F31BE0"/>
    <w:rsid w:val="00F32C77"/>
    <w:rsid w:val="00F3371E"/>
    <w:rsid w:val="00F35054"/>
    <w:rsid w:val="00F3616C"/>
    <w:rsid w:val="00F36208"/>
    <w:rsid w:val="00F3663A"/>
    <w:rsid w:val="00F36AD7"/>
    <w:rsid w:val="00F36FD9"/>
    <w:rsid w:val="00F40F64"/>
    <w:rsid w:val="00F42122"/>
    <w:rsid w:val="00F43060"/>
    <w:rsid w:val="00F43F40"/>
    <w:rsid w:val="00F445AF"/>
    <w:rsid w:val="00F448E6"/>
    <w:rsid w:val="00F45658"/>
    <w:rsid w:val="00F46B33"/>
    <w:rsid w:val="00F46EA0"/>
    <w:rsid w:val="00F47D91"/>
    <w:rsid w:val="00F520AC"/>
    <w:rsid w:val="00F522C9"/>
    <w:rsid w:val="00F52A4A"/>
    <w:rsid w:val="00F53527"/>
    <w:rsid w:val="00F5697E"/>
    <w:rsid w:val="00F579BA"/>
    <w:rsid w:val="00F57CD6"/>
    <w:rsid w:val="00F61F10"/>
    <w:rsid w:val="00F6216F"/>
    <w:rsid w:val="00F65743"/>
    <w:rsid w:val="00F66D6E"/>
    <w:rsid w:val="00F67823"/>
    <w:rsid w:val="00F67BE8"/>
    <w:rsid w:val="00F71E60"/>
    <w:rsid w:val="00F72BF2"/>
    <w:rsid w:val="00F73D03"/>
    <w:rsid w:val="00F7583F"/>
    <w:rsid w:val="00F80089"/>
    <w:rsid w:val="00F8065C"/>
    <w:rsid w:val="00F84247"/>
    <w:rsid w:val="00F851AE"/>
    <w:rsid w:val="00F85D22"/>
    <w:rsid w:val="00F9047D"/>
    <w:rsid w:val="00F917FF"/>
    <w:rsid w:val="00F94900"/>
    <w:rsid w:val="00F9495D"/>
    <w:rsid w:val="00F950B9"/>
    <w:rsid w:val="00F96DE1"/>
    <w:rsid w:val="00FA0A2A"/>
    <w:rsid w:val="00FA3043"/>
    <w:rsid w:val="00FA34D3"/>
    <w:rsid w:val="00FA3545"/>
    <w:rsid w:val="00FA429E"/>
    <w:rsid w:val="00FA6151"/>
    <w:rsid w:val="00FA63A9"/>
    <w:rsid w:val="00FA7A7F"/>
    <w:rsid w:val="00FA7E83"/>
    <w:rsid w:val="00FB38CA"/>
    <w:rsid w:val="00FB3CFE"/>
    <w:rsid w:val="00FB3E7D"/>
    <w:rsid w:val="00FB5603"/>
    <w:rsid w:val="00FB7DA0"/>
    <w:rsid w:val="00FC0683"/>
    <w:rsid w:val="00FC0D2C"/>
    <w:rsid w:val="00FC0F6C"/>
    <w:rsid w:val="00FC24F4"/>
    <w:rsid w:val="00FC2BE3"/>
    <w:rsid w:val="00FC2C03"/>
    <w:rsid w:val="00FC585F"/>
    <w:rsid w:val="00FD01D3"/>
    <w:rsid w:val="00FD1AF0"/>
    <w:rsid w:val="00FD2653"/>
    <w:rsid w:val="00FD3938"/>
    <w:rsid w:val="00FD43D4"/>
    <w:rsid w:val="00FD54FC"/>
    <w:rsid w:val="00FD7490"/>
    <w:rsid w:val="00FD79F1"/>
    <w:rsid w:val="00FE0240"/>
    <w:rsid w:val="00FE1DE1"/>
    <w:rsid w:val="00FE27F7"/>
    <w:rsid w:val="00FE5E16"/>
    <w:rsid w:val="00FE61F4"/>
    <w:rsid w:val="00FE732A"/>
    <w:rsid w:val="00FF0736"/>
    <w:rsid w:val="00FF0C98"/>
    <w:rsid w:val="00FF0D40"/>
    <w:rsid w:val="00FF243B"/>
    <w:rsid w:val="00FF30F5"/>
    <w:rsid w:val="00FF441B"/>
    <w:rsid w:val="00FF7102"/>
    <w:rsid w:val="00FF7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3FAA"/>
    <w:pPr>
      <w:tabs>
        <w:tab w:val="center" w:pos="4680"/>
        <w:tab w:val="right" w:pos="9360"/>
      </w:tabs>
    </w:pPr>
  </w:style>
  <w:style w:type="character" w:customStyle="1" w:styleId="HeaderChar">
    <w:name w:val="Header Char"/>
    <w:basedOn w:val="DefaultParagraphFont"/>
    <w:link w:val="Header"/>
    <w:rsid w:val="005D3FAA"/>
    <w:rPr>
      <w:sz w:val="24"/>
      <w:szCs w:val="24"/>
    </w:rPr>
  </w:style>
  <w:style w:type="paragraph" w:styleId="Footer">
    <w:name w:val="footer"/>
    <w:basedOn w:val="Normal"/>
    <w:link w:val="FooterChar"/>
    <w:uiPriority w:val="99"/>
    <w:rsid w:val="005D3FAA"/>
    <w:pPr>
      <w:tabs>
        <w:tab w:val="center" w:pos="4680"/>
        <w:tab w:val="right" w:pos="9360"/>
      </w:tabs>
    </w:pPr>
  </w:style>
  <w:style w:type="character" w:customStyle="1" w:styleId="FooterChar">
    <w:name w:val="Footer Char"/>
    <w:basedOn w:val="DefaultParagraphFont"/>
    <w:link w:val="Footer"/>
    <w:uiPriority w:val="99"/>
    <w:rsid w:val="005D3FAA"/>
    <w:rPr>
      <w:sz w:val="24"/>
      <w:szCs w:val="24"/>
    </w:rPr>
  </w:style>
  <w:style w:type="paragraph" w:styleId="BalloonText">
    <w:name w:val="Balloon Text"/>
    <w:basedOn w:val="Normal"/>
    <w:link w:val="BalloonTextChar"/>
    <w:rsid w:val="005D3FAA"/>
    <w:rPr>
      <w:rFonts w:ascii="Tahoma" w:hAnsi="Tahoma" w:cs="Tahoma"/>
      <w:sz w:val="16"/>
      <w:szCs w:val="16"/>
    </w:rPr>
  </w:style>
  <w:style w:type="character" w:customStyle="1" w:styleId="BalloonTextChar">
    <w:name w:val="Balloon Text Char"/>
    <w:basedOn w:val="DefaultParagraphFont"/>
    <w:link w:val="BalloonText"/>
    <w:rsid w:val="005D3FAA"/>
    <w:rPr>
      <w:rFonts w:ascii="Tahoma" w:hAnsi="Tahoma" w:cs="Tahoma"/>
      <w:sz w:val="16"/>
      <w:szCs w:val="16"/>
    </w:rPr>
  </w:style>
  <w:style w:type="character" w:styleId="Hyperlink">
    <w:name w:val="Hyperlink"/>
    <w:basedOn w:val="DefaultParagraphFont"/>
    <w:uiPriority w:val="99"/>
    <w:unhideWhenUsed/>
    <w:rsid w:val="00A16161"/>
    <w:rPr>
      <w:color w:val="0000FF"/>
      <w:u w:val="single"/>
    </w:rPr>
  </w:style>
</w:styles>
</file>

<file path=word/webSettings.xml><?xml version="1.0" encoding="utf-8"?>
<w:webSettings xmlns:r="http://schemas.openxmlformats.org/officeDocument/2006/relationships" xmlns:w="http://schemas.openxmlformats.org/wordprocessingml/2006/main">
  <w:divs>
    <w:div w:id="1809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a.dot.gov/documents/FTA_Circular_4220.1F_-_Finalpub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BA78-14CB-4EAD-AD61-CEF40C05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DGSMITH</dc:creator>
  <cp:lastModifiedBy>ppapagno</cp:lastModifiedBy>
  <cp:revision>2</cp:revision>
  <cp:lastPrinted>2015-04-24T13:53:00Z</cp:lastPrinted>
  <dcterms:created xsi:type="dcterms:W3CDTF">2015-08-17T17:18:00Z</dcterms:created>
  <dcterms:modified xsi:type="dcterms:W3CDTF">2015-08-17T17:18:00Z</dcterms:modified>
</cp:coreProperties>
</file>